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CE26C0" w:rsidRDefault="008F28D5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1</w:t>
      </w:r>
      <w:r w:rsidRPr="00CE26C0">
        <w:rPr>
          <w:rFonts w:ascii="Times New Roman" w:hAnsi="Times New Roman"/>
          <w:sz w:val="23"/>
          <w:szCs w:val="23"/>
        </w:rPr>
        <w:t>1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ru-RU"/>
        </w:rPr>
        <w:t>Broj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26C0">
        <w:rPr>
          <w:rFonts w:ascii="Times New Roman" w:hAnsi="Times New Roman"/>
          <w:sz w:val="23"/>
          <w:szCs w:val="23"/>
        </w:rPr>
        <w:t>06</w:t>
      </w:r>
      <w:r w:rsidRPr="00CE26C0">
        <w:rPr>
          <w:rFonts w:ascii="Times New Roman" w:hAnsi="Times New Roman"/>
          <w:sz w:val="23"/>
          <w:szCs w:val="23"/>
          <w:lang w:val="sr-Cyrl-RS"/>
        </w:rPr>
        <w:t>-2/</w:t>
      </w:r>
      <w:r w:rsidR="00EB2BFB" w:rsidRPr="00CE26C0">
        <w:rPr>
          <w:rFonts w:ascii="Times New Roman" w:hAnsi="Times New Roman"/>
          <w:sz w:val="23"/>
          <w:szCs w:val="23"/>
        </w:rPr>
        <w:t>17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4</w:t>
      </w:r>
      <w:r w:rsidRPr="00CE26C0">
        <w:rPr>
          <w:rFonts w:ascii="Times New Roman" w:hAnsi="Times New Roman"/>
          <w:sz w:val="23"/>
          <w:szCs w:val="23"/>
          <w:lang w:val="sr-Cyrl-RS"/>
        </w:rPr>
        <w:t>-1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</w:p>
    <w:p w:rsidR="004F7CEF" w:rsidRPr="00CE26C0" w:rsidRDefault="00F103B3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8F28D5">
        <w:rPr>
          <w:rFonts w:ascii="Times New Roman" w:hAnsi="Times New Roman"/>
          <w:sz w:val="23"/>
          <w:szCs w:val="23"/>
          <w:lang w:val="sr-Cyrl-RS"/>
        </w:rPr>
        <w:t>septembar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201</w:t>
      </w:r>
      <w:r w:rsidR="00EB2BFB" w:rsidRPr="00CE26C0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8F28D5">
        <w:rPr>
          <w:rFonts w:ascii="Times New Roman" w:hAnsi="Times New Roman"/>
          <w:sz w:val="23"/>
          <w:szCs w:val="23"/>
          <w:lang w:val="ru-RU"/>
        </w:rPr>
        <w:t>godine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7A605D" w:rsidRPr="00CE26C0" w:rsidRDefault="007A605D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CE26C0" w:rsidRP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4F7CEF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PETE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,</w:t>
      </w:r>
    </w:p>
    <w:p w:rsidR="008A0670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BUDžET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TROŠENjA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4F7CEF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SEPTEMBRA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FD0501" w:rsidRDefault="00FD0501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E26C0" w:rsidRPr="00CE26C0" w:rsidRDefault="00CE26C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8F265A" w:rsidRPr="00CE26C0" w:rsidRDefault="008F28D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12</w:t>
      </w:r>
      <w:r w:rsidR="004F7CEF" w:rsidRPr="00CE26C0">
        <w:rPr>
          <w:rFonts w:ascii="Times New Roman" w:hAnsi="Times New Roman"/>
          <w:sz w:val="23"/>
          <w:szCs w:val="23"/>
        </w:rPr>
        <w:t>,</w:t>
      </w:r>
      <w:r w:rsidR="00DB000D" w:rsidRPr="00CE26C0">
        <w:rPr>
          <w:rFonts w:ascii="Times New Roman" w:hAnsi="Times New Roman"/>
          <w:sz w:val="23"/>
          <w:szCs w:val="23"/>
          <w:lang w:val="sr-Cyrl-RS"/>
        </w:rPr>
        <w:t>05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Sednici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predsedavala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Aleksandra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Tomić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predsednik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Sednici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prisustvovali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članovi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8F28D5">
        <w:rPr>
          <w:rFonts w:ascii="Times New Roman" w:hAnsi="Times New Roman"/>
          <w:sz w:val="23"/>
          <w:szCs w:val="23"/>
          <w:lang w:val="sr-Cyrl-RS"/>
        </w:rPr>
        <w:t>Veroljub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Arsić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Nikola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Jolović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Goran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Kovačević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Radmilo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Kostić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Olivera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Pešić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Dušan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Bajatović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Zoran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Krasić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Saša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Radulović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Goran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Ćirić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Milorad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Mijatović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Momo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Čolaković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Milan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Lapčević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Vojislav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Vujić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Zoltan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Pek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Sednici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nije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prisustvovao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="00AA303B" w:rsidRPr="00CE26C0">
        <w:rPr>
          <w:rFonts w:ascii="Times New Roman" w:hAnsi="Times New Roman"/>
          <w:sz w:val="23"/>
          <w:szCs w:val="23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Milorad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Mirčić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niti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njegov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zamenik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 </w:t>
      </w:r>
    </w:p>
    <w:p w:rsidR="00EB2BFB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Sednici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prisustvovali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narodni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poslanici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Srbislav</w:t>
      </w:r>
      <w:r w:rsidR="00DB000D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Filipović</w:t>
      </w:r>
      <w:r w:rsidR="00DB000D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Stanislava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Janošević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CF646A" w:rsidRPr="00CE26C0" w:rsidRDefault="00CF646A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Član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Žika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Gojković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pristupio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toku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rasprave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prvoj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tački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dnevnog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reda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D19EE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toku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rada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drugoj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tački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dnevnog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reda</w:t>
      </w:r>
      <w:r w:rsidR="00CF646A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Goran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Ćirić</w:t>
      </w:r>
      <w:r w:rsidR="00CF646A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napustio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salu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kojoj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održavala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sednica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dok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članovi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Radmilo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Kostić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Vojsilav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Vujić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Zoran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Krasić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napustili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salu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toku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rasprave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četvrtoj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odnosno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petoj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tački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dnevnog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reda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8F265A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Na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poziv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predsednika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sednici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su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prisustvovali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predstavnici</w:t>
      </w:r>
      <w:r w:rsidR="00F103B3" w:rsidRPr="00CE26C0">
        <w:rPr>
          <w:rFonts w:ascii="Times New Roman" w:hAnsi="Times New Roman"/>
          <w:i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Državne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revizorske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institucije</w:t>
      </w:r>
      <w:r w:rsidRPr="00CE26C0">
        <w:rPr>
          <w:rFonts w:ascii="Times New Roman" w:hAnsi="Times New Roman"/>
          <w:sz w:val="23"/>
          <w:szCs w:val="23"/>
          <w:lang w:val="sr-Cyrl-CS"/>
        </w:rPr>
        <w:t xml:space="preserve">: </w:t>
      </w:r>
      <w:r w:rsidR="008F28D5">
        <w:rPr>
          <w:rFonts w:ascii="Times New Roman" w:hAnsi="Times New Roman"/>
          <w:sz w:val="23"/>
          <w:szCs w:val="23"/>
          <w:lang w:val="sr-Cyrl-CS"/>
        </w:rPr>
        <w:t>Radoslav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Sretenović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CS"/>
        </w:rPr>
        <w:t>predsednik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Saveta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Državne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revizorske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institucije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generalni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državni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revizor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>,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Bojana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Mitrović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potpredsednik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Saveta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Duško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Pejović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Radulka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Urošević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Gordana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Nahajovski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Svetlana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Toma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Anokić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vrhovni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državni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revizori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Mirjana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Gačević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Snežana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Jašić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Žarko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Riznić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Danijela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Riznić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ovlašćeni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državni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revizori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Nada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Mirković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viši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savetnik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Iva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Vasilić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Minja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Milošević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zaposlene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Kancelariji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predsednika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Državne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revizorske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institucije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6E478A" w:rsidRPr="00CE26C0" w:rsidRDefault="008F28D5" w:rsidP="006E478A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47600D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odlučio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predloženi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dnevni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tačkom</w:t>
      </w:r>
      <w:r w:rsidR="0047600D" w:rsidRPr="00CE26C0">
        <w:rPr>
          <w:sz w:val="23"/>
          <w:szCs w:val="23"/>
          <w:lang w:val="sr-Cyrl-RS"/>
        </w:rPr>
        <w:t xml:space="preserve"> 5. </w:t>
      </w:r>
      <w:r>
        <w:rPr>
          <w:sz w:val="23"/>
          <w:szCs w:val="23"/>
          <w:lang w:val="sr-Cyrl-RS"/>
        </w:rPr>
        <w:t>koja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glasi</w:t>
      </w:r>
      <w:r w:rsidR="0047600D" w:rsidRPr="00CE26C0">
        <w:rPr>
          <w:sz w:val="23"/>
          <w:szCs w:val="23"/>
          <w:lang w:val="sr-Cyrl-RS"/>
        </w:rPr>
        <w:t>: ''</w:t>
      </w:r>
      <w:r>
        <w:rPr>
          <w:sz w:val="23"/>
          <w:szCs w:val="23"/>
          <w:lang w:val="sr-Cyrl-RS"/>
        </w:rPr>
        <w:t>Razmatranje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47600D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202AA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202AA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202AA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202AA3" w:rsidRPr="00CE26C0">
        <w:rPr>
          <w:sz w:val="23"/>
          <w:szCs w:val="23"/>
          <w:lang w:val="sr-Cyrl-RS"/>
        </w:rPr>
        <w:t>.''</w:t>
      </w:r>
    </w:p>
    <w:p w:rsidR="00AF5C1E" w:rsidRPr="00CE26C0" w:rsidRDefault="008F28D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</w:p>
    <w:p w:rsidR="00AF5C1E" w:rsidRPr="00CE26C0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CE26C0" w:rsidRDefault="008F28D5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D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r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</w:t>
      </w: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7600D" w:rsidRPr="00CE26C0" w:rsidRDefault="0047600D" w:rsidP="0047600D">
      <w:pPr>
        <w:jc w:val="center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- </w:t>
      </w:r>
      <w:r w:rsidR="008F28D5">
        <w:rPr>
          <w:sz w:val="23"/>
          <w:szCs w:val="23"/>
          <w:lang w:val="sr-Cyrl-RS"/>
        </w:rPr>
        <w:t>usvajanje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zapisnika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Četvrte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sednice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Odbora</w:t>
      </w:r>
      <w:r w:rsidRPr="00CE26C0">
        <w:rPr>
          <w:sz w:val="23"/>
          <w:szCs w:val="23"/>
          <w:lang w:val="sr-Cyrl-RS"/>
        </w:rPr>
        <w:t xml:space="preserve"> -</w:t>
      </w:r>
    </w:p>
    <w:p w:rsidR="0047600D" w:rsidRPr="00CE26C0" w:rsidRDefault="0047600D" w:rsidP="0047600D">
      <w:pPr>
        <w:jc w:val="center"/>
        <w:rPr>
          <w:sz w:val="23"/>
          <w:szCs w:val="23"/>
          <w:lang w:val="sr-Cyrl-RS"/>
        </w:rPr>
      </w:pPr>
    </w:p>
    <w:p w:rsidR="0047600D" w:rsidRPr="00CE26C0" w:rsidRDefault="00ED19EE" w:rsidP="0047600D">
      <w:pPr>
        <w:ind w:firstLine="1418"/>
        <w:jc w:val="both"/>
        <w:rPr>
          <w:sz w:val="23"/>
          <w:szCs w:val="23"/>
          <w:lang w:val="sr-Cyrl-CS"/>
        </w:rPr>
      </w:pPr>
      <w:r w:rsidRPr="00CE26C0">
        <w:rPr>
          <w:sz w:val="23"/>
          <w:szCs w:val="23"/>
          <w:lang w:val="sr-Cyrl-CS"/>
        </w:rPr>
        <w:tab/>
        <w:t xml:space="preserve">1. </w:t>
      </w:r>
      <w:r w:rsidR="008F28D5">
        <w:rPr>
          <w:sz w:val="23"/>
          <w:szCs w:val="23"/>
          <w:lang w:val="sr-Cyrl-CS"/>
        </w:rPr>
        <w:t>Razmatranje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Izveštaja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o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radu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Državne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revizorske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institucije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za</w:t>
      </w:r>
      <w:r w:rsidR="0047600D" w:rsidRPr="00CE26C0">
        <w:rPr>
          <w:sz w:val="23"/>
          <w:szCs w:val="23"/>
          <w:lang w:val="sr-Cyrl-CS"/>
        </w:rPr>
        <w:t xml:space="preserve"> 2015. </w:t>
      </w:r>
      <w:r w:rsidR="008F28D5">
        <w:rPr>
          <w:sz w:val="23"/>
          <w:szCs w:val="23"/>
          <w:lang w:val="sr-Cyrl-CS"/>
        </w:rPr>
        <w:t>godinu</w:t>
      </w:r>
      <w:r w:rsidR="0047600D" w:rsidRPr="00CE26C0">
        <w:rPr>
          <w:sz w:val="23"/>
          <w:szCs w:val="23"/>
          <w:lang w:val="sr-Cyrl-CS"/>
        </w:rPr>
        <w:t>;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CS"/>
        </w:rPr>
        <w:tab/>
        <w:t>2</w:t>
      </w:r>
      <w:r w:rsidRPr="00CE26C0">
        <w:rPr>
          <w:sz w:val="23"/>
          <w:szCs w:val="23"/>
          <w:lang w:val="sr-Cyrl-RS"/>
        </w:rPr>
        <w:t xml:space="preserve">. </w:t>
      </w:r>
      <w:r w:rsidR="008F28D5">
        <w:rPr>
          <w:sz w:val="23"/>
          <w:szCs w:val="23"/>
          <w:lang w:val="sr-Cyrl-RS"/>
        </w:rPr>
        <w:t>Utvrđivanje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Predloga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zaključka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povodom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razmatranja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Izveštaja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radu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Fiskalnog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saveta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2015. </w:t>
      </w:r>
      <w:r w:rsidR="008F28D5">
        <w:rPr>
          <w:sz w:val="23"/>
          <w:szCs w:val="23"/>
          <w:lang w:val="sr-Cyrl-RS"/>
        </w:rPr>
        <w:t>godinu</w:t>
      </w:r>
      <w:r w:rsidRPr="00CE26C0">
        <w:rPr>
          <w:sz w:val="23"/>
          <w:szCs w:val="23"/>
          <w:lang w:val="sr-Cyrl-RS"/>
        </w:rPr>
        <w:t>;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ab/>
        <w:t xml:space="preserve">3. </w:t>
      </w:r>
      <w:r w:rsidR="008F28D5">
        <w:rPr>
          <w:sz w:val="23"/>
          <w:szCs w:val="23"/>
          <w:lang w:val="sr-Cyrl-RS"/>
        </w:rPr>
        <w:t>Davanje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saglasnosti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predsedniku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Odbora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ime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Odbora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potpiše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Memorandum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saradnji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između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Fiskalnog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saveta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Odbora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finansije</w:t>
      </w:r>
      <w:r w:rsidRPr="00CE26C0">
        <w:rPr>
          <w:sz w:val="23"/>
          <w:szCs w:val="23"/>
          <w:lang w:val="sr-Cyrl-RS"/>
        </w:rPr>
        <w:t xml:space="preserve">, </w:t>
      </w:r>
      <w:r w:rsidR="008F28D5">
        <w:rPr>
          <w:sz w:val="23"/>
          <w:szCs w:val="23"/>
          <w:lang w:val="sr-Cyrl-RS"/>
        </w:rPr>
        <w:t>republički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budžet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kontrolu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trošenja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javnih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sredstava</w:t>
      </w:r>
      <w:r w:rsidRPr="00CE26C0">
        <w:rPr>
          <w:sz w:val="23"/>
          <w:szCs w:val="23"/>
          <w:lang w:val="sr-Cyrl-RS"/>
        </w:rPr>
        <w:t>;</w:t>
      </w:r>
      <w:r w:rsidR="0026600F" w:rsidRPr="00CE26C0">
        <w:rPr>
          <w:sz w:val="23"/>
          <w:szCs w:val="23"/>
          <w:lang w:val="sr-Cyrl-RS"/>
        </w:rPr>
        <w:t xml:space="preserve"> 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lastRenderedPageBreak/>
        <w:t xml:space="preserve">4. </w:t>
      </w:r>
      <w:r w:rsidR="008F28D5">
        <w:rPr>
          <w:sz w:val="23"/>
          <w:szCs w:val="23"/>
          <w:lang w:val="sr-Cyrl-RS"/>
        </w:rPr>
        <w:t>Utvrđivanje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principa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sprovođenje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testiranja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kandidata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izbor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dva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člana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Republičke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komisije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zaštitu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prava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postupcima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javnih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nabavki</w:t>
      </w:r>
      <w:r w:rsidRPr="00CE26C0">
        <w:rPr>
          <w:sz w:val="23"/>
          <w:szCs w:val="23"/>
          <w:lang w:val="sr-Cyrl-RS"/>
        </w:rPr>
        <w:t>;</w:t>
      </w:r>
    </w:p>
    <w:p w:rsidR="0047600D" w:rsidRPr="00CE26C0" w:rsidRDefault="0047600D" w:rsidP="00CE26C0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5. </w:t>
      </w:r>
      <w:r w:rsidR="008F28D5">
        <w:rPr>
          <w:sz w:val="23"/>
          <w:szCs w:val="23"/>
          <w:lang w:val="sr-Cyrl-RS"/>
        </w:rPr>
        <w:t>Razmatranje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zahteva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zaposlenih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u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Upravi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javne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nabavke</w:t>
      </w:r>
      <w:r w:rsidRPr="00CE26C0">
        <w:rPr>
          <w:sz w:val="23"/>
          <w:szCs w:val="23"/>
          <w:lang w:val="sr-Cyrl-RS"/>
        </w:rPr>
        <w:t xml:space="preserve">,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davanje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prethodne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pisane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saglasnosti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obavljanje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dodatne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plaćene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aktivnosti</w:t>
      </w:r>
      <w:r w:rsidRPr="00CE26C0">
        <w:rPr>
          <w:sz w:val="23"/>
          <w:szCs w:val="23"/>
          <w:lang w:val="sr-Cyrl-RS"/>
        </w:rPr>
        <w:t>.</w:t>
      </w:r>
    </w:p>
    <w:p w:rsidR="0047600D" w:rsidRPr="00CE26C0" w:rsidRDefault="0047600D" w:rsidP="00CE26C0">
      <w:pPr>
        <w:ind w:firstLine="720"/>
        <w:jc w:val="both"/>
        <w:rPr>
          <w:sz w:val="23"/>
          <w:szCs w:val="23"/>
          <w:lang w:val="sr-Cyrl-RS"/>
        </w:rPr>
      </w:pPr>
    </w:p>
    <w:p w:rsidR="00CE26C0" w:rsidRDefault="008A067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CE26C0" w:rsidRPr="00CE26C0" w:rsidRDefault="00CE26C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E91B2A" w:rsidRPr="00CE26C0" w:rsidRDefault="008F28D5" w:rsidP="00CE26C0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Pre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2253C8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</w:t>
      </w:r>
      <w:r w:rsidR="002253C8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Četvrte</w:t>
      </w:r>
      <w:r w:rsidR="00E91B2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sednice</w:t>
      </w:r>
      <w:r w:rsidR="00E91B2A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E91B2A" w:rsidRPr="00CE26C0">
        <w:rPr>
          <w:sz w:val="23"/>
          <w:szCs w:val="23"/>
          <w:lang w:val="ru-RU"/>
        </w:rPr>
        <w:t>.</w:t>
      </w:r>
    </w:p>
    <w:p w:rsidR="00957AA0" w:rsidRPr="00CE26C0" w:rsidRDefault="00957AA0" w:rsidP="008A06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  <w:lang w:val="sr-Cyrl-RS"/>
        </w:rPr>
      </w:pPr>
    </w:p>
    <w:p w:rsidR="00957AA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CE26C0" w:rsidRPr="00CE26C0" w:rsidRDefault="00CE26C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6E478A" w:rsidRPr="00CE26C0" w:rsidRDefault="008F28D5" w:rsidP="006E478A">
      <w:pPr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4F7C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4F7C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4F7C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4F7CEF" w:rsidRPr="00CE26C0">
        <w:rPr>
          <w:b/>
          <w:sz w:val="23"/>
          <w:szCs w:val="23"/>
          <w:u w:val="single"/>
          <w:lang w:val="sr-Cyrl-RS"/>
        </w:rPr>
        <w:t>:</w:t>
      </w:r>
      <w:r w:rsidR="004F7CE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Razmatranje</w:t>
      </w:r>
      <w:r w:rsidR="006E478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Izveštaja</w:t>
      </w:r>
      <w:r w:rsidR="006E478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E478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</w:t>
      </w:r>
      <w:r w:rsidR="006E478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Državne</w:t>
      </w:r>
      <w:r w:rsidR="006E478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revizorske</w:t>
      </w:r>
      <w:r w:rsidR="006E478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institucije</w:t>
      </w:r>
      <w:r w:rsidR="006E478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E478A" w:rsidRPr="00CE26C0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godinu</w:t>
      </w:r>
    </w:p>
    <w:p w:rsidR="006E478A" w:rsidRPr="00CE26C0" w:rsidRDefault="006E478A" w:rsidP="006E478A">
      <w:pPr>
        <w:jc w:val="both"/>
        <w:rPr>
          <w:sz w:val="23"/>
          <w:szCs w:val="23"/>
          <w:lang w:val="sr-Cyrl-RS"/>
        </w:rPr>
      </w:pPr>
    </w:p>
    <w:p w:rsidR="00FD0501" w:rsidRDefault="006E478A" w:rsidP="00FD050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Pr="00CE26C0">
        <w:rPr>
          <w:rFonts w:ascii="Times New Roman" w:hAnsi="Times New Roman"/>
          <w:sz w:val="23"/>
          <w:szCs w:val="23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Radoslav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Sretenović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predsednik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Saveta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Državne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revizorske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institucije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generalni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državni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revizor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predstavio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članovima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zamenicima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članova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Izveštaj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o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radu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te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institucije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2015.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godinu</w:t>
      </w:r>
      <w:r w:rsidRPr="00CE26C0">
        <w:rPr>
          <w:rFonts w:ascii="Times New Roman" w:hAnsi="Times New Roman"/>
          <w:bCs/>
          <w:sz w:val="23"/>
          <w:szCs w:val="23"/>
        </w:rPr>
        <w:t>.</w:t>
      </w:r>
    </w:p>
    <w:p w:rsidR="00C73A75" w:rsidRPr="00C73A75" w:rsidRDefault="00C73A75" w:rsidP="00FD050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957AA0" w:rsidRDefault="006E478A" w:rsidP="006E478A">
      <w:pPr>
        <w:pStyle w:val="NoSpacing"/>
        <w:jc w:val="both"/>
        <w:rPr>
          <w:rStyle w:val="FontStyle141"/>
          <w:bCs/>
          <w:color w:val="auto"/>
          <w:spacing w:val="0"/>
          <w:sz w:val="23"/>
          <w:szCs w:val="23"/>
          <w:lang w:val="sr-Cyrl-RS"/>
        </w:rPr>
      </w:pPr>
      <w:r w:rsidRPr="00CE26C0">
        <w:rPr>
          <w:rFonts w:ascii="Times New Roman" w:hAnsi="Times New Roman"/>
          <w:bCs/>
          <w:sz w:val="23"/>
          <w:szCs w:val="23"/>
          <w:lang w:val="sr-Cyrl-RS"/>
        </w:rPr>
        <w:tab/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957AA0"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izveštajnom</w:t>
      </w:r>
      <w:r w:rsidR="00957AA0"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periodu</w:t>
      </w:r>
      <w:r w:rsidR="00957AA0"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Institucija</w:t>
      </w:r>
      <w:r w:rsidR="00957AA0"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="00957AA0"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izvršila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78 </w:t>
      </w:r>
      <w:r w:rsidR="008F28D5">
        <w:rPr>
          <w:rStyle w:val="FontStyle141"/>
          <w:sz w:val="23"/>
          <w:szCs w:val="23"/>
          <w:lang w:val="sr-Cyrl-CS" w:eastAsia="sr-Cyrl-CS"/>
        </w:rPr>
        <w:t>subjekata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sprovođenja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ovih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sprovedena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sastavnih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delova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80 </w:t>
      </w:r>
      <w:r w:rsidR="008F28D5">
        <w:rPr>
          <w:rStyle w:val="FontStyle141"/>
          <w:sz w:val="23"/>
          <w:szCs w:val="23"/>
          <w:lang w:val="sr-Cyrl-CS" w:eastAsia="sr-Cyrl-CS"/>
        </w:rPr>
        <w:t>subjekta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sprovedenih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izveštajnom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periodu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objavila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ukupno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158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čega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78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odnosi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80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 </w:t>
      </w:r>
      <w:r w:rsidR="008F28D5">
        <w:rPr>
          <w:rStyle w:val="FontStyle141"/>
          <w:sz w:val="23"/>
          <w:szCs w:val="23"/>
          <w:lang w:val="sr-Cyrl-CS" w:eastAsia="sr-Cyrl-CS"/>
        </w:rPr>
        <w:t>delova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>.</w:t>
      </w:r>
      <w:r w:rsidR="00957AA0" w:rsidRPr="00CE26C0">
        <w:rPr>
          <w:rStyle w:val="FontStyle141"/>
          <w:bCs/>
          <w:color w:val="auto"/>
          <w:spacing w:val="0"/>
          <w:sz w:val="23"/>
          <w:szCs w:val="23"/>
          <w:lang w:val="sr-Cyrl-R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Tokom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636"/>
          <w:sz w:val="23"/>
          <w:szCs w:val="23"/>
          <w:lang w:val="sr-Cyrl-CS" w:eastAsia="sr-Cyrl-CS"/>
        </w:rPr>
        <w:t>godine</w:t>
      </w:r>
      <w:r w:rsidR="00CF646A">
        <w:rPr>
          <w:rStyle w:val="FontStyle636"/>
          <w:sz w:val="23"/>
          <w:szCs w:val="23"/>
          <w:lang w:val="sr-Cyrl-CS" w:eastAsia="sr-Cyrl-CS"/>
        </w:rPr>
        <w:t>,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sprovela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proveru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verodostojnosti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odazivnih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kod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14 </w:t>
      </w:r>
      <w:r w:rsidR="008F28D5">
        <w:rPr>
          <w:rStyle w:val="FontStyle636"/>
          <w:sz w:val="23"/>
          <w:szCs w:val="23"/>
          <w:lang w:val="sr-Cyrl-CS" w:eastAsia="sr-Cyrl-CS"/>
        </w:rPr>
        <w:t>subjekata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revizije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lokalnih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vlasti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shodno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članu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40. </w:t>
      </w:r>
      <w:r w:rsidR="008F28D5">
        <w:rPr>
          <w:rStyle w:val="FontStyle636"/>
          <w:sz w:val="23"/>
          <w:szCs w:val="23"/>
          <w:lang w:val="sr-Cyrl-CS" w:eastAsia="sr-Cyrl-CS"/>
        </w:rPr>
        <w:t>Zakona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Državnoj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revizorskoj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instituciji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636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objavljena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dva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programu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revizije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2014. </w:t>
      </w:r>
      <w:r w:rsidR="008F28D5">
        <w:rPr>
          <w:rStyle w:val="FontStyle636"/>
          <w:sz w:val="23"/>
          <w:szCs w:val="23"/>
          <w:lang w:val="sr-Cyrl-CS" w:eastAsia="sr-Cyrl-CS"/>
        </w:rPr>
        <w:t>godinu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(</w:t>
      </w:r>
      <w:r w:rsidR="008F28D5">
        <w:rPr>
          <w:rStyle w:val="FontStyle636"/>
          <w:sz w:val="23"/>
          <w:szCs w:val="23"/>
          <w:lang w:val="sr-Cyrl-CS" w:eastAsia="sr-Cyrl-CS"/>
        </w:rPr>
        <w:t>Izveštaj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svrsishodnosti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na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temu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: 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>„</w:t>
      </w:r>
      <w:r w:rsidR="008F28D5">
        <w:rPr>
          <w:rStyle w:val="FontStyle636"/>
          <w:sz w:val="23"/>
          <w:szCs w:val="23"/>
          <w:lang w:val="sr-Cyrl-CS" w:eastAsia="sr-Cyrl-CS"/>
        </w:rPr>
        <w:t>Raspolaganje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nepokretnostima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svojini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Republike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Srbije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“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„</w:t>
      </w:r>
      <w:r w:rsidR="008F28D5">
        <w:rPr>
          <w:rStyle w:val="FontStyle636"/>
          <w:sz w:val="23"/>
          <w:szCs w:val="23"/>
          <w:lang w:val="sr-Cyrl-CS" w:eastAsia="sr-Cyrl-CS"/>
        </w:rPr>
        <w:t>Novosadski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sajam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“ </w:t>
      </w:r>
      <w:r w:rsidR="008F28D5">
        <w:rPr>
          <w:rStyle w:val="FontStyle636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>.</w:t>
      </w:r>
      <w:r w:rsidR="008F28D5">
        <w:rPr>
          <w:rStyle w:val="FontStyle636"/>
          <w:sz w:val="23"/>
          <w:szCs w:val="23"/>
          <w:lang w:val="sr-Cyrl-CS" w:eastAsia="sr-Cyrl-CS"/>
        </w:rPr>
        <w:t>d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636"/>
          <w:sz w:val="23"/>
          <w:szCs w:val="23"/>
          <w:lang w:val="sr-Cyrl-CS" w:eastAsia="sr-Cyrl-CS"/>
        </w:rPr>
        <w:t>Novi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Sad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2013. </w:t>
      </w:r>
      <w:r w:rsidR="008F28D5">
        <w:rPr>
          <w:rStyle w:val="FontStyle636"/>
          <w:sz w:val="23"/>
          <w:szCs w:val="23"/>
          <w:lang w:val="sr-Cyrl-CS" w:eastAsia="sr-Cyrl-CS"/>
        </w:rPr>
        <w:t>godinu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). </w:t>
      </w:r>
      <w:r w:rsidR="008F28D5">
        <w:rPr>
          <w:rStyle w:val="FontStyle636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finansijske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636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izrazila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156 </w:t>
      </w:r>
      <w:r w:rsidR="008F28D5">
        <w:rPr>
          <w:rStyle w:val="FontStyle636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to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: 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23 </w:t>
      </w:r>
      <w:r w:rsidR="008F28D5">
        <w:rPr>
          <w:rStyle w:val="FontStyle141"/>
          <w:sz w:val="23"/>
          <w:szCs w:val="23"/>
          <w:lang w:val="sr-Cyrl-CS" w:eastAsia="sr-Cyrl-CS"/>
        </w:rPr>
        <w:t>pozitivna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130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rezervom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jednom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slučaju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izraženo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uzdržavanje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dva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negativna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izrazila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158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: 9 </w:t>
      </w:r>
      <w:r w:rsidR="008F28D5">
        <w:rPr>
          <w:rStyle w:val="FontStyle141"/>
          <w:sz w:val="23"/>
          <w:szCs w:val="23"/>
          <w:lang w:val="sr-Cyrl-CS" w:eastAsia="sr-Cyrl-CS"/>
        </w:rPr>
        <w:t>pozitivnih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147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rezervom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jednom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slučaju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izraženo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uzdržavanje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negativno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>.</w:t>
      </w:r>
      <w:r w:rsidR="00957AA0" w:rsidRPr="00CE26C0">
        <w:rPr>
          <w:rStyle w:val="FontStyle141"/>
          <w:bCs/>
          <w:color w:val="auto"/>
          <w:spacing w:val="0"/>
          <w:sz w:val="23"/>
          <w:szCs w:val="23"/>
          <w:lang w:val="sr-Cyrl-RS"/>
        </w:rPr>
        <w:t xml:space="preserve"> </w:t>
      </w:r>
    </w:p>
    <w:p w:rsidR="00C73A75" w:rsidRPr="00CE26C0" w:rsidRDefault="00C73A75" w:rsidP="006E478A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23037C" w:rsidRDefault="006E478A" w:rsidP="007A605D">
      <w:pPr>
        <w:jc w:val="both"/>
        <w:rPr>
          <w:rStyle w:val="FontStyle141"/>
          <w:sz w:val="23"/>
          <w:szCs w:val="23"/>
          <w:lang w:val="sr-Cyrl-CS" w:eastAsia="sr-Cyrl-CS"/>
        </w:rPr>
      </w:pPr>
      <w:r w:rsidRPr="00CE26C0">
        <w:rPr>
          <w:bCs/>
          <w:sz w:val="23"/>
          <w:szCs w:val="23"/>
          <w:lang w:val="sr-Cyrl-RS"/>
        </w:rPr>
        <w:tab/>
      </w:r>
      <w:r w:rsidRPr="00CE26C0">
        <w:rPr>
          <w:bCs/>
          <w:sz w:val="23"/>
          <w:szCs w:val="23"/>
          <w:lang w:val="sr-Cyrl-RS"/>
        </w:rPr>
        <w:tab/>
      </w:r>
      <w:r w:rsidR="008F28D5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nastavku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predstavljanja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izveštaja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godišnjem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radu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Institucije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Radoslav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Sretenović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predsednik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Saveta</w:t>
      </w:r>
      <w:r w:rsidR="00CF646A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Institucije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upoznao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članove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zamenike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članova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Odbora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najznačajnijim</w:t>
      </w:r>
      <w:r w:rsidR="0023037C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nepravilnostima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revizori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utvrdili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tokom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vršenja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revizije</w:t>
      </w:r>
      <w:r w:rsidRPr="00CE26C0">
        <w:rPr>
          <w:bCs/>
          <w:sz w:val="23"/>
          <w:szCs w:val="23"/>
          <w:lang w:val="sr-Cyrl-RS"/>
        </w:rPr>
        <w:t xml:space="preserve">: </w:t>
      </w:r>
      <w:r w:rsidR="008F28D5">
        <w:rPr>
          <w:bCs/>
          <w:sz w:val="23"/>
          <w:szCs w:val="23"/>
          <w:lang w:val="sr-Cyrl-RS"/>
        </w:rPr>
        <w:t>s</w:t>
      </w:r>
      <w:r w:rsidR="008F28D5">
        <w:rPr>
          <w:rStyle w:val="FontStyle141"/>
          <w:sz w:val="23"/>
          <w:szCs w:val="23"/>
          <w:lang w:val="sr-Cyrl-CS" w:eastAsia="sr-Cyrl-CS"/>
        </w:rPr>
        <w:t>ubjekti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doneli</w:t>
      </w:r>
      <w:r w:rsidR="00CF646A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određena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CF646A">
        <w:rPr>
          <w:rStyle w:val="FontStyle141"/>
          <w:sz w:val="23"/>
          <w:szCs w:val="23"/>
          <w:lang w:val="sr-Cyrl-CS" w:eastAsia="sr-Cyrl-CS"/>
        </w:rPr>
        <w:t>(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načinu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korišćenja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podračuna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drugih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program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korišćenja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ostvarenih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novčanih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kazni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predviđenih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bezbednosti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saobraćaja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blagajničkom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uređen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računovodstveni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sistem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kriterijumima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stanova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zakup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uređuje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prenos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neutrošenih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itd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.</w:t>
      </w:r>
      <w:r w:rsidR="00CF646A">
        <w:rPr>
          <w:rStyle w:val="FontStyle141"/>
          <w:sz w:val="23"/>
          <w:szCs w:val="23"/>
          <w:lang w:val="sr-Cyrl-CS" w:eastAsia="sr-Cyrl-CS"/>
        </w:rPr>
        <w:t>)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postojećim</w:t>
      </w:r>
      <w:r w:rsidR="00CF646A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uređeno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pitanje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raspolaganja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namena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stvari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javnoj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svojini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vršen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prenos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korisnicima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priložene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dokumentacije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subjekti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tražili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povraćaj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neutrošenih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korisnika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fakturisani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veći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troškovi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pružene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usluge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što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posledicu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imalo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iskazivanje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većih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troškova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konačnom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obračunu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naknade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zaključenim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pružanju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zdravstvenih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usluga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zdravstvenog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osiguranja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evidentiranje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nevalidne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računovodstvene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dokumentacije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neprimenjivanje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međunarodnih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standarda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punom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obimu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finansijski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političkih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stranaka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usvojeni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organa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utvrđena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nadležnost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bilo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organa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usvajanje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iskazani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prihodi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nepreduzimanje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mera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prinudne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naplate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pogrešno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evidentiranje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prihodi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uplaćeni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pogrešne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uplatu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prihoda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više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iskazani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lastRenderedPageBreak/>
        <w:t>prihodi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</w:t>
      </w:r>
      <w:r w:rsidR="008F28D5">
        <w:rPr>
          <w:rStyle w:val="FontStyle141"/>
          <w:sz w:val="23"/>
          <w:szCs w:val="23"/>
          <w:lang w:val="sr-Cyrl-RS"/>
        </w:rPr>
        <w:t>epoštovanje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internih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akata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, </w:t>
      </w:r>
      <w:r w:rsidR="008F28D5">
        <w:rPr>
          <w:rStyle w:val="FontStyle141"/>
          <w:sz w:val="23"/>
          <w:szCs w:val="23"/>
          <w:lang w:val="sr-Cyrl-RS"/>
        </w:rPr>
        <w:t>ostvarivanje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prihoda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bez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pravnog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osnova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, </w:t>
      </w:r>
      <w:r w:rsidR="008F28D5">
        <w:rPr>
          <w:rStyle w:val="FontStyle141"/>
          <w:sz w:val="23"/>
          <w:szCs w:val="23"/>
          <w:lang w:val="sr-Cyrl-RS"/>
        </w:rPr>
        <w:t>donošenje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akata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bez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pribavljanja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saglasnosti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, </w:t>
      </w:r>
      <w:r w:rsidR="008F28D5">
        <w:rPr>
          <w:rStyle w:val="FontStyle141"/>
          <w:sz w:val="23"/>
          <w:szCs w:val="23"/>
          <w:lang w:val="sr-Cyrl-RS"/>
        </w:rPr>
        <w:t>nepravilno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razdvajanje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dužnosti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, </w:t>
      </w:r>
      <w:r w:rsidR="008F28D5">
        <w:rPr>
          <w:rStyle w:val="FontStyle141"/>
          <w:sz w:val="23"/>
          <w:szCs w:val="23"/>
          <w:lang w:val="sr-Cyrl-RS"/>
        </w:rPr>
        <w:t>nadležnosti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odgovornosti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; </w:t>
      </w:r>
      <w:r w:rsidR="008F28D5">
        <w:rPr>
          <w:rStyle w:val="FontStyle141"/>
          <w:sz w:val="23"/>
          <w:szCs w:val="23"/>
          <w:lang w:val="sr-Cyrl-RS"/>
        </w:rPr>
        <w:t>isplaćivanje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plata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zaposlenima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koji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nisu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ispunjavali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propisane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uslove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obavljanje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poslova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radnog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mesta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na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kojima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su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radili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isplate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bez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evidencije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prisutnosti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na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poslu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; </w:t>
      </w:r>
      <w:r w:rsidR="008F28D5">
        <w:rPr>
          <w:rStyle w:val="FontStyle141"/>
          <w:sz w:val="23"/>
          <w:szCs w:val="23"/>
          <w:lang w:val="sr-Cyrl-RS"/>
        </w:rPr>
        <w:t>zapošljavanje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preko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dozvoljenog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broja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zaposlenih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nepoštovanje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Zakona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privremenom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uređivanju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osnovica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obračun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isplatu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plata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, </w:t>
      </w:r>
      <w:r w:rsidR="008F28D5">
        <w:rPr>
          <w:rStyle w:val="FontStyle141"/>
          <w:sz w:val="23"/>
          <w:szCs w:val="23"/>
          <w:lang w:val="sr-Cyrl-RS"/>
        </w:rPr>
        <w:t>odnosno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zarada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drugih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stalnih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primanja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kod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korisnika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javnih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sredstava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; </w:t>
      </w:r>
      <w:r w:rsidR="008F28D5">
        <w:rPr>
          <w:rStyle w:val="FontStyle141"/>
          <w:sz w:val="23"/>
          <w:szCs w:val="23"/>
          <w:lang w:val="sr-Cyrl-RS"/>
        </w:rPr>
        <w:t>veći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broj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zaposlenih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od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propisanog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kod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lokalnih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vlasti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zdravstvenim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ustanovama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(</w:t>
      </w:r>
      <w:r w:rsidR="008F28D5">
        <w:rPr>
          <w:rStyle w:val="FontStyle141"/>
          <w:sz w:val="23"/>
          <w:szCs w:val="23"/>
          <w:lang w:val="sr-Cyrl-RS"/>
        </w:rPr>
        <w:t>nepoštovanje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Zakona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određivanju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maksimalnog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broja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zaposlenih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lokalnoj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administraciji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); </w:t>
      </w:r>
      <w:r w:rsidR="008F28D5">
        <w:rPr>
          <w:rStyle w:val="FontStyle141"/>
          <w:sz w:val="23"/>
          <w:szCs w:val="23"/>
          <w:lang w:val="sr-Cyrl-RS"/>
        </w:rPr>
        <w:t>isplate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na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osnovu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nepotpune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dokumentacije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, </w:t>
      </w:r>
      <w:r w:rsidR="008F28D5">
        <w:rPr>
          <w:rStyle w:val="FontStyle141"/>
          <w:sz w:val="23"/>
          <w:szCs w:val="23"/>
          <w:lang w:val="sr-Cyrl-RS"/>
        </w:rPr>
        <w:t>odnosno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bez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validne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računovodstvene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dokumentacije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bez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pravnog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osnova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; </w:t>
      </w:r>
      <w:r w:rsidR="008F28D5">
        <w:rPr>
          <w:rStyle w:val="FontStyle141"/>
          <w:sz w:val="23"/>
          <w:szCs w:val="23"/>
          <w:lang w:val="sr-Cyrl-RS"/>
        </w:rPr>
        <w:t>isplate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ugovorima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privremenim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i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povremenim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poslovima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dužeg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trajanja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od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 </w:t>
      </w:r>
      <w:r w:rsidR="008F28D5">
        <w:rPr>
          <w:rStyle w:val="FontStyle141"/>
          <w:sz w:val="23"/>
          <w:szCs w:val="23"/>
          <w:lang w:val="sr-Cyrl-RS"/>
        </w:rPr>
        <w:t>predviđenog</w:t>
      </w:r>
      <w:r w:rsidR="0023037C" w:rsidRPr="00CE26C0">
        <w:rPr>
          <w:rStyle w:val="FontStyle141"/>
          <w:sz w:val="23"/>
          <w:szCs w:val="23"/>
          <w:lang w:val="sr-Cyrl-RS"/>
        </w:rPr>
        <w:t xml:space="preserve">; </w:t>
      </w:r>
      <w:r w:rsidR="008F28D5">
        <w:rPr>
          <w:rStyle w:val="FontStyle141"/>
          <w:sz w:val="23"/>
          <w:szCs w:val="23"/>
          <w:lang w:val="sr-Cyrl-RS"/>
        </w:rPr>
        <w:t>p</w:t>
      </w:r>
      <w:r w:rsidR="008F28D5">
        <w:rPr>
          <w:rStyle w:val="FontStyle141"/>
          <w:sz w:val="23"/>
          <w:szCs w:val="23"/>
          <w:lang w:val="sr-Cyrl-CS" w:eastAsia="sr-Cyrl-CS"/>
        </w:rPr>
        <w:t>reuzimanje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iznad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utvrđenih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aproprijacija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budžetskoj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određene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namene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subvencija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prestalo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važenje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posebnog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programa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korišćenje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subvencija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validne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računovodstvene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dokumentacije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saglasnosti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ministarstva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isplate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zaključenog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rashoda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prethodnih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teret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opredeljenih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2014. </w:t>
      </w:r>
      <w:r w:rsidR="008F28D5">
        <w:rPr>
          <w:rStyle w:val="FontStyle141"/>
          <w:sz w:val="23"/>
          <w:szCs w:val="23"/>
          <w:lang w:val="sr-Cyrl-CS" w:eastAsia="sr-Cyrl-CS"/>
        </w:rPr>
        <w:t>godinu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umanjenja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transfera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jedinicama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lokalnih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samouprava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ograničenja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obima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ime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plata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RS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2014. </w:t>
      </w:r>
      <w:r w:rsidR="008F28D5">
        <w:rPr>
          <w:rStyle w:val="FontStyle141"/>
          <w:sz w:val="23"/>
          <w:szCs w:val="23"/>
          <w:lang w:val="sr-Cyrl-CS" w:eastAsia="sr-Cyrl-CS"/>
        </w:rPr>
        <w:t>godinu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prenos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putem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konkursa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konkursa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utvrđenih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kriterijuma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dodelu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sprovođenje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dobara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usluga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radova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skladu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: </w:t>
      </w:r>
      <w:r w:rsidR="008F28D5">
        <w:rPr>
          <w:rStyle w:val="FontStyle141"/>
          <w:sz w:val="23"/>
          <w:szCs w:val="23"/>
          <w:lang w:val="sr-Cyrl-CS" w:eastAsia="sr-Cyrl-CS"/>
        </w:rPr>
        <w:t>zaključenje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sprovedenih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postupaka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sprovođenje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predviđene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godišnjim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bila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predviđena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sprovođenje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osnivač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saglasnost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zaključenje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primenom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neodgovarajućih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postupaka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popis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(</w:t>
      </w:r>
      <w:r w:rsidR="008F28D5">
        <w:rPr>
          <w:rStyle w:val="FontStyle141"/>
          <w:sz w:val="23"/>
          <w:szCs w:val="23"/>
          <w:lang w:val="sr-Cyrl-CS" w:eastAsia="sr-Cyrl-CS"/>
        </w:rPr>
        <w:t>finansijske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nefinansijske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)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osnivaču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pripadajući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deo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ostvarene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dobiti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iskazane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prethodnih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nefinansijska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upisana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više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prikazana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knjigama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pogrešno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evidentirana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(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izbalansirana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ravnoteža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između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nefinansijske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finansiranja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knjigama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prikazana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postoji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dokaz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svojine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); </w:t>
      </w:r>
      <w:r w:rsidR="008F28D5">
        <w:rPr>
          <w:rStyle w:val="FontStyle141"/>
          <w:sz w:val="23"/>
          <w:szCs w:val="23"/>
          <w:lang w:val="sr-Cyrl-CS" w:eastAsia="sr-Cyrl-CS"/>
        </w:rPr>
        <w:t>neusaglašena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potraživanja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promene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upis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iskazivanje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kapitala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odluke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osnivača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upisa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sudski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registar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kao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neusaglašen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kapital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preduzeća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podacima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APR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-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registrovan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kapital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suprotno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javnoj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svojini</w:t>
      </w:r>
      <w:r w:rsidR="0023037C" w:rsidRPr="00CE26C0">
        <w:rPr>
          <w:noProof/>
          <w:color w:val="000000"/>
          <w:spacing w:val="-10"/>
          <w:sz w:val="23"/>
          <w:szCs w:val="23"/>
          <w:lang w:val="sr-Cyrl-RS"/>
        </w:rPr>
        <w:t xml:space="preserve">; </w:t>
      </w:r>
      <w:r w:rsidR="008F28D5">
        <w:rPr>
          <w:noProof/>
          <w:color w:val="000000"/>
          <w:spacing w:val="-10"/>
          <w:sz w:val="23"/>
          <w:szCs w:val="23"/>
          <w:lang w:val="sr-Cyrl-RS"/>
        </w:rPr>
        <w:t>j</w:t>
      </w:r>
      <w:r w:rsidR="008F28D5">
        <w:rPr>
          <w:rStyle w:val="FontStyle141"/>
          <w:sz w:val="23"/>
          <w:szCs w:val="23"/>
          <w:lang w:val="sr-Cyrl-CS" w:eastAsia="sr-Cyrl-CS"/>
        </w:rPr>
        <w:t>avna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preduzeća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okviru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lokalne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vlasti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iskazuju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potraživanja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izdavanja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prostora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zakup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preduzimaju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mere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naplatu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dr</w:t>
      </w:r>
      <w:r w:rsidR="003015F7">
        <w:rPr>
          <w:rStyle w:val="FontStyle141"/>
          <w:sz w:val="23"/>
          <w:szCs w:val="23"/>
          <w:lang w:val="sr-Cyrl-CS" w:eastAsia="sr-Cyrl-CS"/>
        </w:rPr>
        <w:t>.</w:t>
      </w:r>
    </w:p>
    <w:p w:rsidR="00C73A75" w:rsidRPr="00CE26C0" w:rsidRDefault="00C73A75" w:rsidP="007A605D">
      <w:pPr>
        <w:jc w:val="both"/>
        <w:rPr>
          <w:bCs/>
          <w:sz w:val="23"/>
          <w:szCs w:val="23"/>
          <w:lang w:val="sr-Cyrl-RS"/>
        </w:rPr>
      </w:pPr>
    </w:p>
    <w:p w:rsidR="00202AA3" w:rsidRDefault="0023037C" w:rsidP="00FD0501">
      <w:pPr>
        <w:pStyle w:val="NoSpacing"/>
        <w:jc w:val="both"/>
        <w:rPr>
          <w:bCs/>
          <w:sz w:val="23"/>
          <w:szCs w:val="23"/>
          <w:lang w:val="sr-Cyrl-RS"/>
        </w:rPr>
      </w:pP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="008F28D5">
        <w:rPr>
          <w:rStyle w:val="FontStyle141"/>
          <w:sz w:val="23"/>
          <w:szCs w:val="23"/>
          <w:lang w:val="sr-Cyrl-CS" w:eastAsia="sr-Cyrl-CS"/>
        </w:rPr>
        <w:t>Kao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prethodnim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godinama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141"/>
          <w:sz w:val="23"/>
          <w:szCs w:val="23"/>
          <w:lang w:val="sr-Cyrl-CS" w:eastAsia="sr-Cyrl-CS"/>
        </w:rPr>
        <w:t>godini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jedan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ključnih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problema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bio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način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funkcionisanja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sistema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upravljanja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kontrole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Naime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kod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većine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revidiranih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subjekata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organizovana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uspostavljena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način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treba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omogući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primenu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poštovanje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kontrole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kao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ostvarivanje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drugih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ciljeva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skladu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propisima</w:t>
      </w:r>
      <w:r w:rsidRPr="00CE26C0">
        <w:rPr>
          <w:rStyle w:val="FontStyle141"/>
          <w:sz w:val="23"/>
          <w:szCs w:val="23"/>
          <w:lang w:val="sr-Cyrl-CS" w:eastAsia="sr-Cyrl-CS"/>
        </w:rPr>
        <w:t>.</w:t>
      </w:r>
      <w:r w:rsidR="006E478A" w:rsidRPr="00CE26C0">
        <w:rPr>
          <w:bCs/>
          <w:sz w:val="23"/>
          <w:szCs w:val="23"/>
          <w:lang w:val="sr-Cyrl-RS"/>
        </w:rPr>
        <w:t xml:space="preserve"> </w:t>
      </w:r>
    </w:p>
    <w:p w:rsidR="00C73A75" w:rsidRDefault="003015F7" w:rsidP="00FD0501">
      <w:pPr>
        <w:pStyle w:val="NoSpacing"/>
        <w:jc w:val="both"/>
        <w:rPr>
          <w:bCs/>
          <w:sz w:val="23"/>
          <w:szCs w:val="23"/>
          <w:lang w:val="sr-Cyrl-RS"/>
        </w:rPr>
      </w:pPr>
      <w:r>
        <w:rPr>
          <w:rStyle w:val="FontStyle141"/>
          <w:sz w:val="23"/>
          <w:szCs w:val="23"/>
          <w:lang w:val="sr-Cyrl-CS" w:eastAsia="sr-Cyrl-CS"/>
        </w:rPr>
        <w:tab/>
      </w:r>
      <w:r>
        <w:rPr>
          <w:rStyle w:val="FontStyle141"/>
          <w:sz w:val="23"/>
          <w:szCs w:val="23"/>
          <w:lang w:val="sr-Cyrl-CS" w:eastAsia="sr-Cyrl-CS"/>
        </w:rPr>
        <w:tab/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izveštajnom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periodu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skladu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nadležnostima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zbog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postojanja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osnovane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sumnje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prekršaj</w:t>
      </w:r>
      <w:r w:rsidRPr="00CE26C0">
        <w:rPr>
          <w:rStyle w:val="FontStyle141"/>
          <w:sz w:val="23"/>
          <w:szCs w:val="23"/>
          <w:lang w:val="sr-Cyrl-CS" w:eastAsia="sr-Cyrl-CS"/>
        </w:rPr>
        <w:t>/</w:t>
      </w:r>
      <w:r w:rsidR="008F28D5">
        <w:rPr>
          <w:rStyle w:val="FontStyle141"/>
          <w:sz w:val="23"/>
          <w:szCs w:val="23"/>
          <w:lang w:val="sr-Cyrl-CS" w:eastAsia="sr-Cyrl-CS"/>
        </w:rPr>
        <w:t>krivično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delo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podnela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ukupno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230 </w:t>
      </w:r>
      <w:r w:rsidR="008F28D5">
        <w:rPr>
          <w:rStyle w:val="FontStyle141"/>
          <w:sz w:val="23"/>
          <w:szCs w:val="23"/>
          <w:lang w:val="sr-Cyrl-CS" w:eastAsia="sr-Cyrl-CS"/>
        </w:rPr>
        <w:t>prijava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podnetih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prijava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207 </w:t>
      </w:r>
      <w:r w:rsidR="008F28D5">
        <w:rPr>
          <w:rStyle w:val="FontStyle141"/>
          <w:sz w:val="23"/>
          <w:szCs w:val="23"/>
          <w:lang w:val="sr-Cyrl-CS" w:eastAsia="sr-Cyrl-CS"/>
        </w:rPr>
        <w:t>se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odnosi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zahteve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pokretanje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prekršajnog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devet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prijave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privredni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prestup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14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krivične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prijave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Takođe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podnela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četiri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informacije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nadležnim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tužilaštvima</w:t>
      </w:r>
      <w:r w:rsidRPr="00CE26C0">
        <w:rPr>
          <w:rStyle w:val="FontStyle141"/>
          <w:sz w:val="23"/>
          <w:szCs w:val="23"/>
          <w:lang w:val="sr-Cyrl-CS" w:eastAsia="sr-Cyrl-CS"/>
        </w:rPr>
        <w:t>.</w:t>
      </w:r>
      <w:r w:rsidRPr="00CE26C0">
        <w:rPr>
          <w:bCs/>
          <w:sz w:val="23"/>
          <w:szCs w:val="23"/>
          <w:lang w:val="sr-Cyrl-RS"/>
        </w:rPr>
        <w:tab/>
      </w:r>
    </w:p>
    <w:p w:rsidR="003015F7" w:rsidRPr="003015F7" w:rsidRDefault="003015F7" w:rsidP="00FD0501">
      <w:pPr>
        <w:pStyle w:val="NoSpacing"/>
        <w:jc w:val="both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ab/>
      </w:r>
    </w:p>
    <w:p w:rsidR="00202AA3" w:rsidRDefault="00202AA3" w:rsidP="00FD0501">
      <w:pPr>
        <w:pStyle w:val="NoSpacing"/>
        <w:jc w:val="both"/>
        <w:rPr>
          <w:rStyle w:val="FontStyle141"/>
          <w:sz w:val="23"/>
          <w:szCs w:val="23"/>
          <w:lang w:val="sr-Cyrl-CS" w:eastAsia="sr-Cyrl-CS"/>
        </w:rPr>
      </w:pP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sprovođenja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Programa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141"/>
          <w:sz w:val="23"/>
          <w:szCs w:val="23"/>
          <w:lang w:val="sr-Cyrl-CS" w:eastAsia="sr-Cyrl-CS"/>
        </w:rPr>
        <w:t>godinu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određeni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subjekata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revizorskom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zapažanju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preduzimao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značajne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aktivnosti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radi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otklanjanja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uočenih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nedostataka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Takođe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subjektima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toku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revizionog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otklonili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uočene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nepravilnosti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određene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Ukupan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141"/>
          <w:sz w:val="23"/>
          <w:szCs w:val="23"/>
          <w:lang w:val="sr-Cyrl-CS" w:eastAsia="sr-Cyrl-CS"/>
        </w:rPr>
        <w:t>godini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1.672 </w:t>
      </w:r>
      <w:r w:rsidR="008F28D5">
        <w:rPr>
          <w:rStyle w:val="FontStyle141"/>
          <w:sz w:val="23"/>
          <w:szCs w:val="23"/>
          <w:lang w:val="sr-Cyrl-CS" w:eastAsia="sr-Cyrl-CS"/>
        </w:rPr>
        <w:t>preporuke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Najveći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dat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oblasti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rashoda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izdataka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sistema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upravljanja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45%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ukupnog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dostavljenih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odazivnih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utvrđeno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subjekti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postupili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941 </w:t>
      </w:r>
      <w:r w:rsidR="008F28D5">
        <w:rPr>
          <w:rStyle w:val="FontStyle141"/>
          <w:sz w:val="23"/>
          <w:szCs w:val="23"/>
          <w:lang w:val="sr-Cyrl-CS" w:eastAsia="sr-Cyrl-CS"/>
        </w:rPr>
        <w:t>preporuci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575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izvršenja</w:t>
      </w:r>
      <w:r w:rsidRPr="00CE26C0">
        <w:rPr>
          <w:rStyle w:val="FontStyle141"/>
          <w:sz w:val="23"/>
          <w:szCs w:val="23"/>
          <w:lang w:val="sr-Cyrl-CS" w:eastAsia="sr-Cyrl-CS"/>
        </w:rPr>
        <w:t>,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24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izvršeno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</w:p>
    <w:p w:rsidR="00C73A75" w:rsidRPr="00CE26C0" w:rsidRDefault="00C73A75" w:rsidP="00FD0501">
      <w:pPr>
        <w:pStyle w:val="NoSpacing"/>
        <w:jc w:val="both"/>
        <w:rPr>
          <w:rFonts w:ascii="Times New Roman" w:hAnsi="Times New Roman"/>
          <w:color w:val="000000"/>
          <w:spacing w:val="-10"/>
          <w:sz w:val="23"/>
          <w:szCs w:val="23"/>
          <w:lang w:val="sr-Cyrl-CS" w:eastAsia="sr-Cyrl-CS"/>
        </w:rPr>
      </w:pPr>
    </w:p>
    <w:p w:rsidR="00202AA3" w:rsidRDefault="006E478A" w:rsidP="006E478A">
      <w:pPr>
        <w:jc w:val="both"/>
        <w:rPr>
          <w:sz w:val="23"/>
          <w:szCs w:val="23"/>
          <w:lang w:val="sr-Cyrl-CS"/>
        </w:rPr>
      </w:pPr>
      <w:r w:rsidRPr="00CE26C0">
        <w:rPr>
          <w:bCs/>
          <w:sz w:val="23"/>
          <w:szCs w:val="23"/>
          <w:lang w:val="sr-Cyrl-RS"/>
        </w:rPr>
        <w:tab/>
      </w:r>
      <w:r w:rsidR="00FD0501" w:rsidRPr="00CE26C0">
        <w:rPr>
          <w:bCs/>
          <w:sz w:val="23"/>
          <w:szCs w:val="23"/>
          <w:lang w:val="sr-Cyrl-RS"/>
        </w:rPr>
        <w:tab/>
      </w:r>
      <w:r w:rsidR="008F28D5">
        <w:rPr>
          <w:sz w:val="23"/>
          <w:szCs w:val="23"/>
          <w:lang w:val="sr-Cyrl-RS"/>
        </w:rPr>
        <w:t>U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izveštajnom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periodu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Institucija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je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sprovela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</w:t>
      </w:r>
      <w:r w:rsidR="003015F7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drugu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reviziju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svrsishodnosti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na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temu</w:t>
      </w:r>
      <w:r w:rsidR="00202AA3" w:rsidRPr="00CE26C0">
        <w:rPr>
          <w:sz w:val="23"/>
          <w:szCs w:val="23"/>
          <w:lang w:val="sr-Cyrl-RS"/>
        </w:rPr>
        <w:t xml:space="preserve"> „</w:t>
      </w:r>
      <w:r w:rsidR="008F28D5">
        <w:rPr>
          <w:sz w:val="23"/>
          <w:szCs w:val="23"/>
          <w:lang w:val="sr-Cyrl-RS"/>
        </w:rPr>
        <w:t>Raspolaganje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nepokretnostima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u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svojini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Republike</w:t>
      </w:r>
      <w:r w:rsidR="00202AA3"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Srbije</w:t>
      </w:r>
      <w:r w:rsidR="00202AA3" w:rsidRPr="00CE26C0">
        <w:rPr>
          <w:sz w:val="23"/>
          <w:szCs w:val="23"/>
          <w:lang w:val="sr-Cyrl-RS"/>
        </w:rPr>
        <w:t xml:space="preserve">“. </w:t>
      </w:r>
      <w:r w:rsidR="008F28D5">
        <w:rPr>
          <w:rStyle w:val="FontStyle169"/>
          <w:sz w:val="23"/>
          <w:szCs w:val="23"/>
          <w:lang w:val="sr-Cyrl-CS" w:eastAsia="sr-Cyrl-CS"/>
        </w:rPr>
        <w:t>Cilj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ove</w:t>
      </w:r>
      <w:r w:rsidR="00FD0501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revizije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bio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da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utvrdi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kojoj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meri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uspostavljena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jedinstvena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evidencija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o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nepokretnostima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69"/>
          <w:sz w:val="23"/>
          <w:szCs w:val="23"/>
          <w:lang w:val="sr-Cyrl-CS" w:eastAsia="sr-Cyrl-CS"/>
        </w:rPr>
        <w:t>koja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uloga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Vlade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69"/>
          <w:sz w:val="23"/>
          <w:szCs w:val="23"/>
          <w:lang w:val="sr-Cyrl-CS" w:eastAsia="sr-Cyrl-CS"/>
        </w:rPr>
        <w:t>Republičke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direkcije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za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imovinu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korisnika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lastRenderedPageBreak/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raspolaganju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upravljanju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nepokretnostima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69"/>
          <w:sz w:val="23"/>
          <w:szCs w:val="23"/>
          <w:lang w:val="sr-Cyrl-CS" w:eastAsia="sr-Cyrl-CS"/>
        </w:rPr>
        <w:t>kao</w:t>
      </w:r>
      <w:r w:rsidR="003015F7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kojoj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meri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mogu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uvećati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prihodi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primanja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po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osnovu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raspolaganja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nepokretnostima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. </w:t>
      </w:r>
      <w:r w:rsidR="008F28D5">
        <w:rPr>
          <w:sz w:val="23"/>
          <w:szCs w:val="23"/>
          <w:lang w:val="sr-Cyrl-CS"/>
        </w:rPr>
        <w:t>Na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osnovu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nalaza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zaključaka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koji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su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doneti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povodom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predmetne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revizije</w:t>
      </w:r>
      <w:r w:rsidR="00202AA3" w:rsidRPr="00CE26C0">
        <w:rPr>
          <w:sz w:val="23"/>
          <w:szCs w:val="23"/>
          <w:lang w:val="sr-Cyrl-CS"/>
        </w:rPr>
        <w:t xml:space="preserve">, </w:t>
      </w:r>
      <w:r w:rsidR="008F28D5">
        <w:rPr>
          <w:sz w:val="23"/>
          <w:szCs w:val="23"/>
          <w:lang w:val="sr-Cyrl-CS"/>
        </w:rPr>
        <w:t>Institucija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je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dala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određene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preporuke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koje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su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postupku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izvršavanja</w:t>
      </w:r>
      <w:r w:rsidR="003015F7">
        <w:rPr>
          <w:sz w:val="23"/>
          <w:szCs w:val="23"/>
          <w:lang w:val="sr-Cyrl-CS"/>
        </w:rPr>
        <w:t>.</w:t>
      </w:r>
    </w:p>
    <w:p w:rsidR="00C73A75" w:rsidRPr="00CE26C0" w:rsidRDefault="00C73A75" w:rsidP="006E478A">
      <w:pPr>
        <w:jc w:val="both"/>
        <w:rPr>
          <w:sz w:val="23"/>
          <w:szCs w:val="23"/>
          <w:lang w:val="sr-Cyrl-CS"/>
        </w:rPr>
      </w:pPr>
    </w:p>
    <w:p w:rsidR="00202AA3" w:rsidRPr="00CE26C0" w:rsidRDefault="00FD0501" w:rsidP="006E478A">
      <w:pPr>
        <w:jc w:val="both"/>
        <w:rPr>
          <w:bCs/>
          <w:sz w:val="23"/>
          <w:szCs w:val="23"/>
          <w:lang w:val="sr-Cyrl-RS"/>
        </w:rPr>
      </w:pPr>
      <w:r w:rsidRPr="00CE26C0">
        <w:rPr>
          <w:sz w:val="23"/>
          <w:szCs w:val="23"/>
          <w:lang w:val="sr-Cyrl-CS"/>
        </w:rPr>
        <w:tab/>
      </w:r>
      <w:r w:rsidRPr="00CE26C0">
        <w:rPr>
          <w:sz w:val="23"/>
          <w:szCs w:val="23"/>
          <w:lang w:val="sr-Cyrl-CS"/>
        </w:rPr>
        <w:tab/>
      </w:r>
      <w:r w:rsidR="008F28D5">
        <w:rPr>
          <w:sz w:val="23"/>
          <w:szCs w:val="23"/>
          <w:lang w:val="sr-Cyrl-CS"/>
        </w:rPr>
        <w:t>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nastavku</w:t>
      </w:r>
      <w:r w:rsidR="003015F7">
        <w:rPr>
          <w:sz w:val="23"/>
          <w:szCs w:val="23"/>
          <w:lang w:val="sr-Cyrl-CS"/>
        </w:rPr>
        <w:t xml:space="preserve">, </w:t>
      </w:r>
      <w:r w:rsidR="008F28D5">
        <w:rPr>
          <w:bCs/>
          <w:sz w:val="23"/>
          <w:szCs w:val="23"/>
          <w:lang w:val="sr-Cyrl-RS"/>
        </w:rPr>
        <w:t>predsednik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Saveta</w:t>
      </w:r>
      <w:r w:rsidR="003015F7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upoznao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je</w:t>
      </w:r>
      <w:r w:rsidR="003015F7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članove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zamenike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članova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Odbora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organizacionom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strukturom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Institucije</w:t>
      </w:r>
      <w:r w:rsidR="003015F7">
        <w:rPr>
          <w:bCs/>
          <w:sz w:val="23"/>
          <w:szCs w:val="23"/>
          <w:lang w:val="sr-Cyrl-RS"/>
        </w:rPr>
        <w:t>,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kapacitetima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Institucija</w:t>
      </w:r>
      <w:r w:rsidR="003015F7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koristi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kao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brojnim</w:t>
      </w:r>
      <w:r w:rsidR="003015F7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aktivnostima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sprovodila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2015. </w:t>
      </w:r>
      <w:r w:rsidR="008F28D5">
        <w:rPr>
          <w:bCs/>
          <w:sz w:val="23"/>
          <w:szCs w:val="23"/>
          <w:lang w:val="sr-Cyrl-RS"/>
        </w:rPr>
        <w:t>godini</w:t>
      </w:r>
      <w:r w:rsidRPr="00CE26C0">
        <w:rPr>
          <w:bCs/>
          <w:sz w:val="23"/>
          <w:szCs w:val="23"/>
          <w:lang w:val="sr-Cyrl-RS"/>
        </w:rPr>
        <w:t>.</w:t>
      </w:r>
    </w:p>
    <w:p w:rsidR="00202AA3" w:rsidRPr="00CE26C0" w:rsidRDefault="00202AA3" w:rsidP="006E478A">
      <w:pPr>
        <w:jc w:val="both"/>
        <w:rPr>
          <w:bCs/>
          <w:sz w:val="23"/>
          <w:szCs w:val="23"/>
          <w:lang w:val="sr-Cyrl-RS"/>
        </w:rPr>
      </w:pPr>
    </w:p>
    <w:p w:rsidR="006E478A" w:rsidRPr="00CE26C0" w:rsidRDefault="006E478A" w:rsidP="006E478A">
      <w:pPr>
        <w:jc w:val="both"/>
        <w:rPr>
          <w:bCs/>
          <w:sz w:val="23"/>
          <w:szCs w:val="23"/>
          <w:lang w:val="sr-Cyrl-RS"/>
        </w:rPr>
      </w:pPr>
      <w:r w:rsidRPr="00CE26C0">
        <w:rPr>
          <w:bCs/>
          <w:color w:val="C00000"/>
          <w:sz w:val="23"/>
          <w:szCs w:val="23"/>
          <w:lang w:val="sr-Cyrl-RS"/>
        </w:rPr>
        <w:tab/>
      </w:r>
      <w:r w:rsidRPr="00CE26C0">
        <w:rPr>
          <w:bCs/>
          <w:color w:val="C00000"/>
          <w:sz w:val="23"/>
          <w:szCs w:val="23"/>
          <w:lang w:val="sr-Cyrl-RS"/>
        </w:rPr>
        <w:tab/>
      </w:r>
      <w:r w:rsidR="008F28D5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diskusiji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učestvovali</w:t>
      </w:r>
      <w:r w:rsidRPr="00CE26C0">
        <w:rPr>
          <w:bCs/>
          <w:sz w:val="23"/>
          <w:szCs w:val="23"/>
          <w:lang w:val="sr-Cyrl-RS"/>
        </w:rPr>
        <w:t xml:space="preserve">: </w:t>
      </w:r>
      <w:r w:rsidR="008F28D5">
        <w:rPr>
          <w:bCs/>
          <w:sz w:val="23"/>
          <w:szCs w:val="23"/>
          <w:lang w:val="sr-Cyrl-RS"/>
        </w:rPr>
        <w:t>Saša</w:t>
      </w:r>
      <w:r w:rsidR="003270A7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Radulović</w:t>
      </w:r>
      <w:r w:rsidR="003270A7"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Veroljub</w:t>
      </w:r>
      <w:r w:rsidR="003270A7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Arsić</w:t>
      </w:r>
      <w:r w:rsidR="003270A7"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Zoran</w:t>
      </w:r>
      <w:r w:rsidR="003270A7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Krasić</w:t>
      </w:r>
      <w:r w:rsidR="003270A7"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Dušan</w:t>
      </w:r>
      <w:r w:rsidR="00186FCD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Bajatović</w:t>
      </w:r>
      <w:r w:rsidR="00186FCD"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Milan</w:t>
      </w:r>
      <w:r w:rsidR="00186FCD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Lapčević</w:t>
      </w:r>
      <w:r w:rsidR="00186FCD"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Goran</w:t>
      </w:r>
      <w:r w:rsidR="00186FCD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Ćirić</w:t>
      </w:r>
      <w:r w:rsidR="00186FCD"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Goran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Kovačević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Momo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Čolaković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Žika</w:t>
      </w:r>
      <w:r w:rsidR="00186FCD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Gojković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="00186FCD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Srbislav</w:t>
      </w:r>
      <w:r w:rsidR="00186FCD"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Filipović</w:t>
      </w:r>
      <w:r w:rsidRPr="00CE26C0">
        <w:rPr>
          <w:bCs/>
          <w:sz w:val="23"/>
          <w:szCs w:val="23"/>
          <w:lang w:val="sr-Cyrl-RS"/>
        </w:rPr>
        <w:t>.</w:t>
      </w:r>
    </w:p>
    <w:p w:rsidR="00711E84" w:rsidRPr="00CE26C0" w:rsidRDefault="00711E84" w:rsidP="006E478A">
      <w:pPr>
        <w:jc w:val="both"/>
        <w:rPr>
          <w:bCs/>
          <w:color w:val="C00000"/>
          <w:sz w:val="23"/>
          <w:szCs w:val="23"/>
          <w:lang w:val="sr-Cyrl-RS"/>
        </w:rPr>
      </w:pPr>
    </w:p>
    <w:p w:rsidR="002D5FBB" w:rsidRPr="00CE26C0" w:rsidRDefault="002D5FBB" w:rsidP="002D5FBB">
      <w:pPr>
        <w:jc w:val="both"/>
        <w:rPr>
          <w:bCs/>
          <w:sz w:val="23"/>
          <w:szCs w:val="23"/>
          <w:lang w:val="sr-Cyrl-RS"/>
        </w:rPr>
      </w:pPr>
      <w:r w:rsidRPr="00CE26C0">
        <w:rPr>
          <w:rFonts w:eastAsia="Calibri"/>
          <w:sz w:val="23"/>
          <w:szCs w:val="23"/>
          <w:lang w:val="ru-RU"/>
        </w:rPr>
        <w:tab/>
      </w:r>
      <w:r w:rsidRPr="00CE26C0">
        <w:rPr>
          <w:rFonts w:eastAsia="Calibri"/>
          <w:sz w:val="23"/>
          <w:szCs w:val="23"/>
          <w:lang w:val="ru-RU"/>
        </w:rPr>
        <w:tab/>
      </w:r>
      <w:r w:rsidR="008F28D5">
        <w:rPr>
          <w:rFonts w:eastAsia="Calibri"/>
          <w:sz w:val="23"/>
          <w:szCs w:val="23"/>
          <w:lang w:val="ru-RU"/>
        </w:rPr>
        <w:t>Tokom</w:t>
      </w:r>
      <w:r w:rsidRPr="00CE26C0">
        <w:rPr>
          <w:rFonts w:eastAsia="Calibri"/>
          <w:sz w:val="23"/>
          <w:szCs w:val="23"/>
          <w:lang w:val="ru-RU"/>
        </w:rPr>
        <w:t xml:space="preserve"> </w:t>
      </w:r>
      <w:r w:rsidR="008F28D5">
        <w:rPr>
          <w:rFonts w:eastAsia="Calibri"/>
          <w:sz w:val="23"/>
          <w:szCs w:val="23"/>
          <w:lang w:val="ru-RU"/>
        </w:rPr>
        <w:t>diskusije</w:t>
      </w:r>
      <w:r w:rsidRPr="00CE26C0">
        <w:rPr>
          <w:rFonts w:eastAsia="Calibri"/>
          <w:sz w:val="23"/>
          <w:szCs w:val="23"/>
          <w:lang w:val="ru-RU"/>
        </w:rPr>
        <w:t xml:space="preserve"> </w:t>
      </w:r>
      <w:r w:rsidR="008F28D5">
        <w:rPr>
          <w:bCs/>
          <w:sz w:val="23"/>
          <w:szCs w:val="23"/>
          <w:lang w:val="sr-Cyrl-RS"/>
        </w:rPr>
        <w:t>članovi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zamenici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članova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Odbora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postavili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određena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pitanja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vezi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ukupnog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broja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subjekata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revizije</w:t>
      </w:r>
      <w:r w:rsidR="003015F7">
        <w:rPr>
          <w:bCs/>
          <w:sz w:val="23"/>
          <w:szCs w:val="23"/>
          <w:lang w:val="sr-Cyrl-RS"/>
        </w:rPr>
        <w:t xml:space="preserve"> (</w:t>
      </w:r>
      <w:r w:rsidR="008F28D5">
        <w:rPr>
          <w:bCs/>
          <w:sz w:val="23"/>
          <w:szCs w:val="23"/>
          <w:lang w:val="sr-Cyrl-RS"/>
        </w:rPr>
        <w:t>korisnika</w:t>
      </w:r>
      <w:r w:rsidR="003015F7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javnih</w:t>
      </w:r>
      <w:r w:rsidR="003015F7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sredstava</w:t>
      </w:r>
      <w:r w:rsidR="003015F7">
        <w:rPr>
          <w:bCs/>
          <w:sz w:val="23"/>
          <w:szCs w:val="23"/>
          <w:lang w:val="sr-Cyrl-RS"/>
        </w:rPr>
        <w:t>)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postupanja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nadležnih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organa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prekršajnim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krivičnim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prijavama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okviru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datih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nadležnosti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ima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pravo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da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podnosi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neusklađenosti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brojnih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podzakonskih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akata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zakonima</w:t>
      </w:r>
      <w:r w:rsidR="00B31362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="00B31362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drugim</w:t>
      </w:r>
      <w:r w:rsidR="00B31362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propisima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nepravilnostima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revizori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konstatovali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postupku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kontrole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subjekata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revizije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preporukama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koje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dala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izveštajnom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periodu</w:t>
      </w:r>
      <w:r w:rsidRPr="00CE26C0">
        <w:rPr>
          <w:bCs/>
          <w:sz w:val="23"/>
          <w:szCs w:val="23"/>
          <w:lang w:val="sr-Cyrl-RS"/>
        </w:rPr>
        <w:t xml:space="preserve">. </w:t>
      </w:r>
    </w:p>
    <w:p w:rsidR="002D5FBB" w:rsidRPr="00CE26C0" w:rsidRDefault="002D5FBB" w:rsidP="002D5FBB">
      <w:pPr>
        <w:ind w:firstLine="720"/>
        <w:jc w:val="both"/>
        <w:rPr>
          <w:bCs/>
          <w:color w:val="C00000"/>
          <w:sz w:val="23"/>
          <w:szCs w:val="23"/>
          <w:lang w:val="sr-Cyrl-RS"/>
        </w:rPr>
      </w:pPr>
    </w:p>
    <w:p w:rsidR="002D5FBB" w:rsidRPr="00CE26C0" w:rsidRDefault="002D5FBB" w:rsidP="002D5FBB">
      <w:pPr>
        <w:ind w:firstLine="720"/>
        <w:jc w:val="both"/>
        <w:rPr>
          <w:bCs/>
          <w:sz w:val="23"/>
          <w:szCs w:val="23"/>
          <w:lang w:val="sr-Cyrl-RS"/>
        </w:rPr>
      </w:pPr>
      <w:r w:rsidRPr="00CE26C0">
        <w:rPr>
          <w:bCs/>
          <w:color w:val="C00000"/>
          <w:sz w:val="23"/>
          <w:szCs w:val="23"/>
          <w:lang w:val="sr-Cyrl-RS"/>
        </w:rPr>
        <w:tab/>
      </w:r>
      <w:r w:rsidR="008F28D5">
        <w:rPr>
          <w:bCs/>
          <w:sz w:val="23"/>
          <w:szCs w:val="23"/>
          <w:lang w:val="sr-Cyrl-RS"/>
        </w:rPr>
        <w:t>Na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postavljena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pitanja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odgovore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je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dao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Radoslav</w:t>
      </w:r>
      <w:r w:rsid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Sretenović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8F28D5">
        <w:rPr>
          <w:bCs/>
          <w:sz w:val="23"/>
          <w:szCs w:val="23"/>
          <w:lang w:val="sr-Cyrl-RS"/>
        </w:rPr>
        <w:t>predsednik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Saveta</w:t>
      </w:r>
      <w:r w:rsidR="00B31362">
        <w:rPr>
          <w:bCs/>
          <w:sz w:val="23"/>
          <w:szCs w:val="23"/>
          <w:lang w:val="sr-Cyrl-RS"/>
        </w:rPr>
        <w:t xml:space="preserve"> </w:t>
      </w:r>
      <w:r w:rsidR="008F28D5">
        <w:rPr>
          <w:bCs/>
          <w:sz w:val="23"/>
          <w:szCs w:val="23"/>
          <w:lang w:val="sr-Cyrl-RS"/>
        </w:rPr>
        <w:t>Institucije</w:t>
      </w:r>
      <w:r w:rsidRPr="00CE26C0">
        <w:rPr>
          <w:bCs/>
          <w:sz w:val="23"/>
          <w:szCs w:val="23"/>
          <w:lang w:val="sr-Cyrl-RS"/>
        </w:rPr>
        <w:t xml:space="preserve">. </w:t>
      </w:r>
      <w:r w:rsidR="008F28D5">
        <w:rPr>
          <w:sz w:val="23"/>
          <w:szCs w:val="23"/>
          <w:lang w:val="sr-Cyrl-RS"/>
        </w:rPr>
        <w:t>Pošto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predsednik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Saveta</w:t>
      </w:r>
      <w:r w:rsidR="00B31362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Institucije</w:t>
      </w:r>
      <w:r w:rsid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odgovorio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na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sva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postavljena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pitanja</w:t>
      </w:r>
      <w:r w:rsidRPr="00CE26C0">
        <w:rPr>
          <w:sz w:val="23"/>
          <w:szCs w:val="23"/>
          <w:lang w:val="sr-Cyrl-RS"/>
        </w:rPr>
        <w:t xml:space="preserve">, </w:t>
      </w:r>
      <w:r w:rsidR="008F28D5">
        <w:rPr>
          <w:sz w:val="23"/>
          <w:szCs w:val="23"/>
          <w:lang w:val="sr-Cyrl-RS"/>
        </w:rPr>
        <w:t>predsednik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Odbora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zaključila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raspravu</w:t>
      </w:r>
      <w:r w:rsidRPr="00CE26C0">
        <w:rPr>
          <w:sz w:val="23"/>
          <w:szCs w:val="23"/>
          <w:lang w:val="sr-Cyrl-RS"/>
        </w:rPr>
        <w:t>.</w:t>
      </w:r>
    </w:p>
    <w:p w:rsidR="00FD0501" w:rsidRPr="00CE26C0" w:rsidRDefault="00FD0501" w:rsidP="002D5FBB">
      <w:pPr>
        <w:jc w:val="both"/>
        <w:rPr>
          <w:bCs/>
          <w:color w:val="C00000"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 xml:space="preserve"> </w:t>
      </w:r>
    </w:p>
    <w:p w:rsidR="00186FCD" w:rsidRPr="00CE26C0" w:rsidRDefault="00186FCD" w:rsidP="00186FCD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bCs/>
          <w:color w:val="C00000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predlog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predsednika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Odbor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većinom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glasova</w:t>
      </w:r>
      <w:r w:rsidR="002D5FBB" w:rsidRPr="00CE26C0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14 </w:t>
      </w:r>
      <w:r w:rsidR="008F28D5">
        <w:rPr>
          <w:rFonts w:ascii="Times New Roman" w:hAnsi="Times New Roman"/>
          <w:sz w:val="23"/>
          <w:szCs w:val="23"/>
          <w:lang w:val="sr-Cyrl-RS"/>
        </w:rPr>
        <w:t>za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niko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protiv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jedan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uzdržan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jedan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nije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glasao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>)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odlučio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da</w:t>
      </w:r>
      <w:r w:rsidRPr="00CE26C0">
        <w:rPr>
          <w:rFonts w:ascii="Times New Roman" w:hAnsi="Times New Roman"/>
          <w:sz w:val="23"/>
          <w:szCs w:val="23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osnovu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238. </w:t>
      </w:r>
      <w:r w:rsidR="008F28D5">
        <w:rPr>
          <w:rFonts w:ascii="Times New Roman" w:hAnsi="Times New Roman"/>
          <w:sz w:val="23"/>
          <w:szCs w:val="23"/>
          <w:lang w:val="sr-Cyrl-RS"/>
        </w:rPr>
        <w:t>stav</w:t>
      </w:r>
      <w:r w:rsidR="000F3538" w:rsidRPr="00CE26C0">
        <w:rPr>
          <w:rFonts w:ascii="Times New Roman" w:hAnsi="Times New Roman"/>
          <w:sz w:val="23"/>
          <w:szCs w:val="23"/>
          <w:lang w:val="sr-Cyrl-RS"/>
        </w:rPr>
        <w:t xml:space="preserve"> 2. </w:t>
      </w:r>
      <w:r w:rsidR="008F28D5">
        <w:rPr>
          <w:rFonts w:ascii="Times New Roman" w:hAnsi="Times New Roman"/>
          <w:sz w:val="23"/>
          <w:szCs w:val="23"/>
          <w:lang w:val="sr-Cyrl-RS"/>
        </w:rPr>
        <w:t>Poslovnika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Narodne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skupštine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podnese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Narodnoj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skupštini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Izveštaj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Predlogom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zaključka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kojim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ocenjuje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Državna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revizorska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institucija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Izveštaju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radu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 w:rsidR="008F28D5">
        <w:rPr>
          <w:rFonts w:ascii="Times New Roman" w:hAnsi="Times New Roman"/>
          <w:sz w:val="23"/>
          <w:szCs w:val="23"/>
          <w:lang w:val="sr-Cyrl-RS"/>
        </w:rPr>
        <w:t>godinu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celovito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predstavila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aktivnosti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Državne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revizorske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institucije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izvršavanju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ustavnih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zakonskih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nadležnosti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ima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reviziji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javnih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sredstava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Republici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Srbiji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6E478A" w:rsidRPr="00CE26C0" w:rsidRDefault="006E478A" w:rsidP="006E478A">
      <w:pPr>
        <w:jc w:val="both"/>
        <w:rPr>
          <w:bCs/>
          <w:color w:val="C00000"/>
          <w:sz w:val="23"/>
          <w:szCs w:val="23"/>
          <w:lang w:val="sr-Cyrl-RS"/>
        </w:rPr>
      </w:pPr>
    </w:p>
    <w:p w:rsidR="009E4089" w:rsidRDefault="008F28D5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Druga</w:t>
      </w:r>
      <w:r w:rsidR="006147E1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6147E1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6147E1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6147E1" w:rsidRPr="00CE26C0">
        <w:rPr>
          <w:b/>
          <w:sz w:val="23"/>
          <w:szCs w:val="23"/>
          <w:u w:val="single"/>
          <w:lang w:val="sr-Cyrl-RS"/>
        </w:rPr>
        <w:t>:</w:t>
      </w:r>
      <w:r w:rsidR="006147E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zaključka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povodom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Izveštaja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47600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47600D" w:rsidRPr="00CE26C0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godinu</w:t>
      </w:r>
    </w:p>
    <w:p w:rsidR="00C73A75" w:rsidRPr="00CE26C0" w:rsidRDefault="00C73A75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9E4089" w:rsidRPr="00CE26C0" w:rsidRDefault="009E4089" w:rsidP="009E4089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ab/>
      </w:r>
      <w:r w:rsidR="008F28D5">
        <w:rPr>
          <w:sz w:val="23"/>
          <w:szCs w:val="23"/>
          <w:lang w:val="sr-Cyrl-RS"/>
        </w:rPr>
        <w:t>Povodom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ove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tačke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dnevnog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reda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nije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bilo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diskusije</w:t>
      </w:r>
      <w:r w:rsidRPr="00CE26C0">
        <w:rPr>
          <w:sz w:val="23"/>
          <w:szCs w:val="23"/>
          <w:lang w:val="sr-Cyrl-RS"/>
        </w:rPr>
        <w:t>.</w:t>
      </w:r>
    </w:p>
    <w:p w:rsidR="009E4089" w:rsidRPr="00CE26C0" w:rsidRDefault="009E4089" w:rsidP="009E4089">
      <w:pPr>
        <w:pStyle w:val="NoSpacing"/>
        <w:ind w:firstLine="1134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8F28D5">
        <w:rPr>
          <w:rFonts w:ascii="Times New Roman" w:hAnsi="Times New Roman"/>
          <w:sz w:val="23"/>
          <w:szCs w:val="23"/>
          <w:lang w:val="sr-Cyrl-RS"/>
        </w:rPr>
        <w:t>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predlog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predsednika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Odbor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većinom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glasova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(12 </w:t>
      </w:r>
      <w:r w:rsidR="008F28D5">
        <w:rPr>
          <w:rFonts w:ascii="Times New Roman" w:hAnsi="Times New Roman"/>
          <w:sz w:val="23"/>
          <w:szCs w:val="23"/>
          <w:lang w:val="sr-Cyrl-RS"/>
        </w:rPr>
        <w:t>za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niko</w:t>
      </w:r>
      <w:r w:rsidR="00B313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protiv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jedan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uzdržan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dva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nisu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glasala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) </w:t>
      </w:r>
      <w:r w:rsidR="008F28D5">
        <w:rPr>
          <w:rFonts w:ascii="Times New Roman" w:hAnsi="Times New Roman"/>
          <w:sz w:val="23"/>
          <w:szCs w:val="23"/>
          <w:lang w:val="sr-Cyrl-RS"/>
        </w:rPr>
        <w:t>odlučio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da</w:t>
      </w:r>
      <w:r w:rsidRPr="00CE26C0">
        <w:rPr>
          <w:rFonts w:ascii="Times New Roman" w:hAnsi="Times New Roman"/>
          <w:sz w:val="23"/>
          <w:szCs w:val="23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osnovu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člana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237. </w:t>
      </w:r>
      <w:r w:rsidR="008F28D5">
        <w:rPr>
          <w:rFonts w:ascii="Times New Roman" w:hAnsi="Times New Roman"/>
          <w:sz w:val="23"/>
          <w:szCs w:val="23"/>
          <w:lang w:val="sr-Cyrl-RS"/>
        </w:rPr>
        <w:t>stav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4. </w:t>
      </w:r>
      <w:r w:rsidR="008F28D5">
        <w:rPr>
          <w:rFonts w:ascii="Times New Roman" w:hAnsi="Times New Roman"/>
          <w:sz w:val="23"/>
          <w:szCs w:val="23"/>
          <w:lang w:val="sr-Cyrl-RS"/>
        </w:rPr>
        <w:t>Poslovnika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Narodne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skupštine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RS"/>
        </w:rPr>
        <w:t>podnese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Narodnoj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skupštini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Izveštaj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Predlogom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zaključka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kojim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ocenjuje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da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Fiskalni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savet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svom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Izveštaju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radu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 w:rsidR="008F28D5">
        <w:rPr>
          <w:rFonts w:ascii="Times New Roman" w:hAnsi="Times New Roman"/>
          <w:sz w:val="23"/>
          <w:szCs w:val="23"/>
          <w:lang w:val="sr-Cyrl-RS"/>
        </w:rPr>
        <w:t>godinu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celovito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predstavio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aktivnosti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Fiskalnog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saveta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izvršavanju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nadležnosti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koje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ima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skladu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sa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RS"/>
        </w:rPr>
        <w:t>zakonom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9E4089" w:rsidRPr="00CE26C0" w:rsidRDefault="009E4089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26600F" w:rsidRPr="00CE26C0" w:rsidRDefault="008F28D5" w:rsidP="007555DA">
      <w:pPr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Treća</w:t>
      </w:r>
      <w:r w:rsidR="005F1D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5F1D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5F1D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7555DA" w:rsidRPr="00CE26C0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Davanje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predsedniku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ime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potpiše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Memorandum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saradnji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26600F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2660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</w:p>
    <w:p w:rsidR="00F34370" w:rsidRPr="00CE26C0" w:rsidRDefault="00F34370" w:rsidP="007555DA">
      <w:pPr>
        <w:ind w:firstLine="1418"/>
        <w:jc w:val="both"/>
        <w:rPr>
          <w:sz w:val="23"/>
          <w:szCs w:val="23"/>
          <w:lang w:val="sr-Cyrl-RS"/>
        </w:rPr>
      </w:pPr>
    </w:p>
    <w:p w:rsidR="009E4089" w:rsidRPr="00CE26C0" w:rsidRDefault="00F34370" w:rsidP="00F34370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ab/>
      </w:r>
      <w:r w:rsidR="008F28D5">
        <w:rPr>
          <w:sz w:val="23"/>
          <w:szCs w:val="23"/>
          <w:lang w:val="sr-Cyrl-RS"/>
        </w:rPr>
        <w:t>Povodom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ove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tačke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dnevnog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reda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nije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bilo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diskusije</w:t>
      </w:r>
      <w:r w:rsidRPr="00CE26C0">
        <w:rPr>
          <w:sz w:val="23"/>
          <w:szCs w:val="23"/>
          <w:lang w:val="sr-Cyrl-RS"/>
        </w:rPr>
        <w:t>.</w:t>
      </w:r>
    </w:p>
    <w:p w:rsidR="008D2A8B" w:rsidRPr="00CE26C0" w:rsidRDefault="008F28D5" w:rsidP="008D2A8B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F34370" w:rsidRPr="00CE26C0">
        <w:rPr>
          <w:sz w:val="23"/>
          <w:szCs w:val="23"/>
          <w:lang w:val="sr-Cyrl-RS"/>
        </w:rPr>
        <w:t>,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F34370" w:rsidRPr="00CE26C0">
        <w:rPr>
          <w:sz w:val="23"/>
          <w:szCs w:val="23"/>
          <w:lang w:val="sr-Cyrl-RS"/>
        </w:rPr>
        <w:t xml:space="preserve"> (13 </w:t>
      </w:r>
      <w:r>
        <w:rPr>
          <w:sz w:val="23"/>
          <w:szCs w:val="23"/>
          <w:lang w:val="sr-Cyrl-RS"/>
        </w:rPr>
        <w:t>za</w:t>
      </w:r>
      <w:r w:rsidR="00F3437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F3437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F3437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glasala</w:t>
      </w:r>
      <w:r w:rsidR="00F34370" w:rsidRPr="00CE26C0">
        <w:rPr>
          <w:sz w:val="23"/>
          <w:szCs w:val="23"/>
          <w:lang w:val="sr-Cyrl-RS"/>
        </w:rPr>
        <w:t>)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odlučio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  <w:r w:rsidR="00B31362">
        <w:rPr>
          <w:sz w:val="23"/>
          <w:szCs w:val="23"/>
          <w:lang w:val="sr-Cyrl-RS"/>
        </w:rPr>
        <w:t>â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predsedniku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potpiše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lastRenderedPageBreak/>
        <w:t>Memorandum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saradnji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između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8D2A8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8D2A8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8D2A8B" w:rsidRPr="00CE26C0">
        <w:rPr>
          <w:sz w:val="23"/>
          <w:szCs w:val="23"/>
          <w:lang w:val="sr-Cyrl-RS"/>
        </w:rPr>
        <w:t>.</w:t>
      </w:r>
    </w:p>
    <w:p w:rsidR="008D2A8B" w:rsidRPr="00CE26C0" w:rsidRDefault="008D2A8B" w:rsidP="008D2A8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26600F" w:rsidRPr="00CE26C0" w:rsidRDefault="008F28D5" w:rsidP="007555DA">
      <w:pPr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Četvrta</w:t>
      </w:r>
      <w:r w:rsidR="008D2A8B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8D2A8B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8D2A8B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8D2A8B" w:rsidRPr="00CE26C0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Utvrđivanje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principa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sprovođenje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zaštitu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postupcima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8149DD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</w:p>
    <w:p w:rsidR="00F34370" w:rsidRPr="00CE26C0" w:rsidRDefault="00F34370" w:rsidP="007555DA">
      <w:pPr>
        <w:ind w:firstLine="1418"/>
        <w:jc w:val="both"/>
        <w:rPr>
          <w:sz w:val="23"/>
          <w:szCs w:val="23"/>
          <w:lang w:val="sr-Cyrl-RS"/>
        </w:rPr>
      </w:pPr>
    </w:p>
    <w:p w:rsidR="00B31362" w:rsidRDefault="008F28D5" w:rsidP="007F7480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Veroljub</w:t>
      </w:r>
      <w:r w:rsidR="00855D3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855D3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predsedavajući</w:t>
      </w:r>
      <w:r w:rsidR="00855D3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Radne</w:t>
      </w:r>
      <w:r w:rsidR="00855D3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zaštitu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postupcima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282FB2" w:rsidRPr="00CE26C0">
        <w:rPr>
          <w:sz w:val="23"/>
          <w:szCs w:val="23"/>
          <w:lang w:val="sr-Cyrl-RS"/>
        </w:rPr>
        <w:t>,</w:t>
      </w:r>
      <w:r w:rsidR="00855D3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upoznao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sadržinom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Izveštaja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dosadašnjem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pismom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B31362">
        <w:rPr>
          <w:sz w:val="23"/>
          <w:szCs w:val="23"/>
          <w:lang w:val="sr-Cyrl-RS"/>
        </w:rPr>
        <w:t xml:space="preserve"> 2. </w:t>
      </w:r>
      <w:r>
        <w:rPr>
          <w:sz w:val="23"/>
          <w:szCs w:val="23"/>
          <w:lang w:val="sr-Cyrl-RS"/>
        </w:rPr>
        <w:t>septembra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dostavljen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članovima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radi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upoznavanja</w:t>
      </w:r>
      <w:r w:rsidR="00F34370" w:rsidRPr="00CE26C0">
        <w:rPr>
          <w:sz w:val="23"/>
          <w:szCs w:val="23"/>
          <w:lang w:val="sr-Cyrl-RS"/>
        </w:rPr>
        <w:t xml:space="preserve">. </w:t>
      </w:r>
    </w:p>
    <w:p w:rsidR="00C73A75" w:rsidRDefault="00C73A75" w:rsidP="007F7480">
      <w:pPr>
        <w:ind w:firstLine="1418"/>
        <w:jc w:val="both"/>
        <w:rPr>
          <w:sz w:val="23"/>
          <w:szCs w:val="23"/>
          <w:lang w:val="sr-Cyrl-RS"/>
        </w:rPr>
      </w:pPr>
    </w:p>
    <w:p w:rsidR="000D41F6" w:rsidRDefault="008F28D5" w:rsidP="007F7480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sastanku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održanom</w:t>
      </w:r>
      <w:r w:rsidR="00F34370" w:rsidRPr="00CE26C0">
        <w:rPr>
          <w:sz w:val="23"/>
          <w:szCs w:val="23"/>
          <w:lang w:val="sr-Cyrl-RS"/>
        </w:rPr>
        <w:t xml:space="preserve"> </w:t>
      </w:r>
      <w:r w:rsidR="00087A48" w:rsidRPr="00CE26C0">
        <w:rPr>
          <w:sz w:val="23"/>
          <w:szCs w:val="23"/>
          <w:lang w:val="sr-Cyrl-RS"/>
        </w:rPr>
        <w:t xml:space="preserve">28. </w:t>
      </w:r>
      <w:r>
        <w:rPr>
          <w:sz w:val="23"/>
          <w:szCs w:val="23"/>
          <w:lang w:val="sr-Cyrl-RS"/>
        </w:rPr>
        <w:t>jula</w:t>
      </w:r>
      <w:r w:rsidR="00087A48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Radna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izvršila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pregled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pristiglih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prijava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konkurs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087A48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utvrdila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ispunjavaju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uslove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nađu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daljem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razmotrila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vezi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proveru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stručne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osposobljenosti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oblasti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087A48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087A48" w:rsidRPr="00CE26C0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Tom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prilikom</w:t>
      </w:r>
      <w:r w:rsidR="00F3437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Radna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jednoglasno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dogovorila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određene</w:t>
      </w:r>
      <w:r w:rsidR="00F3437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principe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282FB2" w:rsidRPr="00CE26C0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test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kvalifikacioni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sastoji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282FB2" w:rsidRPr="00CE26C0">
        <w:rPr>
          <w:sz w:val="23"/>
          <w:szCs w:val="23"/>
          <w:lang w:val="sr-Cyrl-RS"/>
        </w:rPr>
        <w:t xml:space="preserve"> 42 </w:t>
      </w:r>
      <w:r>
        <w:rPr>
          <w:sz w:val="23"/>
          <w:szCs w:val="23"/>
          <w:lang w:val="sr-Cyrl-RS"/>
        </w:rPr>
        <w:t>pitanja</w:t>
      </w:r>
      <w:r w:rsidR="00282FB2" w:rsidRPr="00CE26C0">
        <w:rPr>
          <w:sz w:val="23"/>
          <w:szCs w:val="23"/>
          <w:lang w:val="sr-Cyrl-RS"/>
        </w:rPr>
        <w:t>;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pripremiti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kako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taj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način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izbegle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eventualne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neregularnosti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mogućnosti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zloupotrebu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282FB2" w:rsidRPr="00CE26C0">
        <w:rPr>
          <w:sz w:val="23"/>
          <w:szCs w:val="23"/>
          <w:lang w:val="sr-Cyrl-RS"/>
        </w:rPr>
        <w:t>;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utvrđuje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tako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što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B31362">
        <w:rPr>
          <w:sz w:val="23"/>
          <w:szCs w:val="23"/>
          <w:lang w:val="sr-Cyrl-RS"/>
        </w:rPr>
        <w:t>,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neposredno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svaki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282FB2" w:rsidRPr="00CE26C0">
        <w:rPr>
          <w:sz w:val="23"/>
          <w:szCs w:val="23"/>
          <w:lang w:val="sr-Cyrl-RS"/>
        </w:rPr>
        <w:t xml:space="preserve"> 1 </w:t>
      </w:r>
      <w:r>
        <w:rPr>
          <w:sz w:val="23"/>
          <w:szCs w:val="23"/>
          <w:lang w:val="sr-Cyrl-RS"/>
        </w:rPr>
        <w:t>do</w:t>
      </w:r>
      <w:r w:rsidR="00282FB2" w:rsidRPr="00CE26C0">
        <w:rPr>
          <w:sz w:val="23"/>
          <w:szCs w:val="23"/>
          <w:lang w:val="sr-Cyrl-RS"/>
        </w:rPr>
        <w:t xml:space="preserve"> 80, </w:t>
      </w:r>
      <w:r>
        <w:rPr>
          <w:sz w:val="23"/>
          <w:szCs w:val="23"/>
          <w:lang w:val="sr-Cyrl-RS"/>
        </w:rPr>
        <w:t>sve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dok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dođe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282FB2" w:rsidRPr="00CE26C0">
        <w:rPr>
          <w:sz w:val="23"/>
          <w:szCs w:val="23"/>
          <w:lang w:val="sr-Cyrl-RS"/>
        </w:rPr>
        <w:t xml:space="preserve"> 42 </w:t>
      </w:r>
      <w:r>
        <w:rPr>
          <w:sz w:val="23"/>
          <w:szCs w:val="23"/>
          <w:lang w:val="sr-Cyrl-RS"/>
        </w:rPr>
        <w:t>broja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FB2" w:rsidRPr="00CE26C0">
        <w:rPr>
          <w:sz w:val="23"/>
          <w:szCs w:val="23"/>
          <w:lang w:val="sr-Cyrl-RS"/>
        </w:rPr>
        <w:t xml:space="preserve"> 42 </w:t>
      </w:r>
      <w:r>
        <w:rPr>
          <w:sz w:val="23"/>
          <w:szCs w:val="23"/>
          <w:lang w:val="sr-Cyrl-RS"/>
        </w:rPr>
        <w:t>pitanja</w:t>
      </w:r>
      <w:r w:rsidR="00282FB2" w:rsidRPr="00CE26C0">
        <w:rPr>
          <w:sz w:val="23"/>
          <w:szCs w:val="23"/>
          <w:lang w:val="sr-Cyrl-RS"/>
        </w:rPr>
        <w:t>;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svako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nosi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jedan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bod</w:t>
      </w:r>
      <w:r w:rsidR="00282FB2" w:rsidRPr="00CE26C0">
        <w:rPr>
          <w:sz w:val="23"/>
          <w:szCs w:val="23"/>
          <w:lang w:val="sr-Cyrl-RS"/>
        </w:rPr>
        <w:t>;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traje</w:t>
      </w:r>
      <w:r w:rsidR="00282FB2" w:rsidRPr="00CE26C0">
        <w:rPr>
          <w:sz w:val="23"/>
          <w:szCs w:val="23"/>
          <w:lang w:val="sr-Cyrl-RS"/>
        </w:rPr>
        <w:t xml:space="preserve"> 90 </w:t>
      </w:r>
      <w:r>
        <w:rPr>
          <w:sz w:val="23"/>
          <w:szCs w:val="23"/>
          <w:lang w:val="sr-Cyrl-RS"/>
        </w:rPr>
        <w:t>minuta</w:t>
      </w:r>
      <w:r w:rsidR="00282FB2" w:rsidRPr="00CE26C0">
        <w:rPr>
          <w:sz w:val="23"/>
          <w:szCs w:val="23"/>
          <w:lang w:val="sr-Cyrl-RS"/>
        </w:rPr>
        <w:t>;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treba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odgovore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najmanje</w:t>
      </w:r>
      <w:r w:rsidR="00282FB2" w:rsidRPr="00CE26C0">
        <w:rPr>
          <w:sz w:val="23"/>
          <w:szCs w:val="23"/>
          <w:lang w:val="sr-Cyrl-RS"/>
        </w:rPr>
        <w:t xml:space="preserve"> 80% </w:t>
      </w:r>
      <w:r>
        <w:rPr>
          <w:sz w:val="23"/>
          <w:szCs w:val="23"/>
          <w:lang w:val="sr-Cyrl-RS"/>
        </w:rPr>
        <w:t>od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ukupnog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34 </w:t>
      </w:r>
      <w:r>
        <w:rPr>
          <w:sz w:val="23"/>
          <w:szCs w:val="23"/>
          <w:lang w:val="sr-Cyrl-RS"/>
        </w:rPr>
        <w:t>pitanja</w:t>
      </w:r>
      <w:r w:rsidR="000D41F6" w:rsidRPr="00CE26C0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kandidati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ispunili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ovaj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kriterijum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neće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daljoj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proceduri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neće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pozvani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razgovor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članovima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82FB2" w:rsidRPr="00CE26C0">
        <w:rPr>
          <w:sz w:val="23"/>
          <w:szCs w:val="23"/>
          <w:lang w:val="sr-Cyrl-RS"/>
        </w:rPr>
        <w:t>;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svaki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urađeni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način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obeležen</w:t>
      </w:r>
      <w:r w:rsidR="00282FB2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tačkom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crtom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znakom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slovom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</w:t>
      </w:r>
      <w:r w:rsidR="00282FB2" w:rsidRPr="00CE26C0">
        <w:rPr>
          <w:sz w:val="23"/>
          <w:szCs w:val="23"/>
          <w:lang w:val="sr-Cyrl-RS"/>
        </w:rPr>
        <w:t xml:space="preserve">.), </w:t>
      </w:r>
      <w:r>
        <w:rPr>
          <w:sz w:val="23"/>
          <w:szCs w:val="23"/>
          <w:lang w:val="sr-Cyrl-RS"/>
        </w:rPr>
        <w:t>biće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odbačen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bez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razmatranja</w:t>
      </w:r>
      <w:r w:rsidR="00282FB2" w:rsidRPr="00CE26C0">
        <w:rPr>
          <w:sz w:val="23"/>
          <w:szCs w:val="23"/>
          <w:lang w:val="sr-Cyrl-RS"/>
        </w:rPr>
        <w:t>;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kandidatima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neće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dozvoljeno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koriste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javnim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nabavkama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literaturu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obzirom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poslednjih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javnim</w:t>
      </w:r>
      <w:r w:rsid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nabavkama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prošlo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dovoljno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vremena</w:t>
      </w:r>
      <w:r w:rsidR="00282FB2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stupile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snagu</w:t>
      </w:r>
      <w:r w:rsidR="00282FB2" w:rsidRPr="00CE26C0">
        <w:rPr>
          <w:sz w:val="23"/>
          <w:szCs w:val="23"/>
          <w:lang w:val="sr-Cyrl-RS"/>
        </w:rPr>
        <w:t xml:space="preserve"> 12. </w:t>
      </w:r>
      <w:r>
        <w:rPr>
          <w:sz w:val="23"/>
          <w:szCs w:val="23"/>
          <w:lang w:val="sr-Cyrl-RS"/>
        </w:rPr>
        <w:t>avgusta</w:t>
      </w:r>
      <w:r w:rsidR="00282FB2" w:rsidRPr="00CE26C0">
        <w:rPr>
          <w:sz w:val="23"/>
          <w:szCs w:val="23"/>
          <w:lang w:val="sr-Cyrl-RS"/>
        </w:rPr>
        <w:t xml:space="preserve"> 2015. </w:t>
      </w:r>
      <w:r>
        <w:rPr>
          <w:sz w:val="23"/>
          <w:szCs w:val="23"/>
          <w:lang w:val="sr-Cyrl-RS"/>
        </w:rPr>
        <w:t>godine</w:t>
      </w:r>
      <w:r w:rsidR="00282FB2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upoznaju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njima</w:t>
      </w:r>
      <w:r w:rsidR="000D41F6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s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tim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vezi</w:t>
      </w:r>
      <w:r w:rsidR="00282FB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pozivu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polaganje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kandidatima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posebno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naznačeno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testu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neće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dozvoljeno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korišćenje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javnim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nabavkama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druge</w:t>
      </w:r>
      <w:r w:rsidR="00282FB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literature</w:t>
      </w:r>
      <w:r w:rsidR="000D41F6" w:rsidRPr="00CE26C0">
        <w:rPr>
          <w:sz w:val="23"/>
          <w:szCs w:val="23"/>
          <w:lang w:val="sr-Cyrl-RS"/>
        </w:rPr>
        <w:t>)</w:t>
      </w:r>
      <w:r w:rsidR="00282FB2" w:rsidRPr="00CE26C0">
        <w:rPr>
          <w:sz w:val="23"/>
          <w:szCs w:val="23"/>
          <w:lang w:val="sr-Cyrl-RS"/>
        </w:rPr>
        <w:t>.</w:t>
      </w:r>
      <w:r w:rsidR="000D41F6" w:rsidRPr="00CE26C0">
        <w:rPr>
          <w:sz w:val="23"/>
          <w:szCs w:val="23"/>
          <w:lang w:val="sr-Cyrl-RS"/>
        </w:rPr>
        <w:t xml:space="preserve"> </w:t>
      </w:r>
    </w:p>
    <w:p w:rsidR="00C73A75" w:rsidRPr="00CE26C0" w:rsidRDefault="00C73A75" w:rsidP="007F7480">
      <w:pPr>
        <w:ind w:firstLine="1418"/>
        <w:jc w:val="both"/>
        <w:rPr>
          <w:sz w:val="23"/>
          <w:szCs w:val="23"/>
          <w:lang w:val="sr-Cyrl-RS"/>
        </w:rPr>
      </w:pPr>
    </w:p>
    <w:p w:rsidR="007F7480" w:rsidRPr="00CE26C0" w:rsidRDefault="008F28D5" w:rsidP="007F7480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Osim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principa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B31362" w:rsidRPr="00B313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proveru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stručne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osposobljenosti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oblasti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B3136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Radna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jednoglasno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dogovorila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petak</w:t>
      </w:r>
      <w:r w:rsidR="007F7480" w:rsidRPr="00CE26C0">
        <w:rPr>
          <w:sz w:val="23"/>
          <w:szCs w:val="23"/>
          <w:lang w:val="sr-Cyrl-RS"/>
        </w:rPr>
        <w:t xml:space="preserve">, 16. </w:t>
      </w:r>
      <w:r>
        <w:rPr>
          <w:sz w:val="23"/>
          <w:szCs w:val="23"/>
          <w:lang w:val="sr-Cyrl-RS"/>
        </w:rPr>
        <w:t>septembra</w:t>
      </w:r>
      <w:r w:rsidR="007F7480" w:rsidRPr="00CE26C0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7F748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početkom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12,00 </w:t>
      </w:r>
      <w:r>
        <w:rPr>
          <w:sz w:val="23"/>
          <w:szCs w:val="23"/>
          <w:lang w:val="sr-Cyrl-RS"/>
        </w:rPr>
        <w:t>časova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zgradi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Mala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sala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Jelena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Stojanović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oslobođena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polaganja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imajući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vidu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imenovana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učestvovala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prethodnom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javnom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konkursu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0D41F6" w:rsidRPr="00CE26C0">
        <w:rPr>
          <w:sz w:val="23"/>
          <w:szCs w:val="23"/>
          <w:lang w:val="sr-Cyrl-RS"/>
        </w:rPr>
        <w:t>,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kada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položila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</w:t>
      </w:r>
      <w:r w:rsidR="007F7480" w:rsidRPr="00CE26C0">
        <w:rPr>
          <w:sz w:val="23"/>
          <w:szCs w:val="23"/>
          <w:lang w:val="sr-Cyrl-RS"/>
        </w:rPr>
        <w:t xml:space="preserve"> </w:t>
      </w:r>
      <w:r w:rsidR="000D41F6" w:rsidRPr="00CE26C0">
        <w:rPr>
          <w:sz w:val="23"/>
          <w:szCs w:val="23"/>
          <w:lang w:val="sr-Cyrl-RS"/>
        </w:rPr>
        <w:t>(</w:t>
      </w:r>
      <w:r>
        <w:rPr>
          <w:sz w:val="23"/>
          <w:szCs w:val="23"/>
          <w:lang w:val="sr-Cyrl-RS"/>
        </w:rPr>
        <w:t>odnosno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uvaži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rezultat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prethodnog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imenovane</w:t>
      </w:r>
      <w:r w:rsidR="007F748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posebno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ceneći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činjenicu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izbornom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toku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važiti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isti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principi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izradu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sačinjavanje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kojima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sprovedeno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prilikom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prethodnog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javnog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konkursa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0D41F6" w:rsidRPr="00CE26C0">
        <w:rPr>
          <w:sz w:val="23"/>
          <w:szCs w:val="23"/>
          <w:lang w:val="sr-Cyrl-RS"/>
        </w:rPr>
        <w:t>)</w:t>
      </w:r>
      <w:r w:rsidR="007F7480" w:rsidRPr="00CE26C0">
        <w:rPr>
          <w:sz w:val="23"/>
          <w:szCs w:val="23"/>
          <w:lang w:val="sr-Cyrl-RS"/>
        </w:rPr>
        <w:t>.</w:t>
      </w:r>
    </w:p>
    <w:p w:rsidR="007F7480" w:rsidRPr="00CE26C0" w:rsidRDefault="007F7480" w:rsidP="007F7480">
      <w:pPr>
        <w:ind w:firstLine="1418"/>
        <w:jc w:val="both"/>
        <w:rPr>
          <w:sz w:val="23"/>
          <w:szCs w:val="23"/>
          <w:lang w:val="sr-Cyrl-RS"/>
        </w:rPr>
      </w:pPr>
    </w:p>
    <w:p w:rsidR="008914F1" w:rsidRPr="00CE26C0" w:rsidRDefault="000D41F6" w:rsidP="000D41F6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ab/>
      </w:r>
      <w:r w:rsidR="008F28D5">
        <w:rPr>
          <w:sz w:val="23"/>
          <w:szCs w:val="23"/>
          <w:lang w:val="sr-Cyrl-RS"/>
        </w:rPr>
        <w:t>U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diskusiji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povodom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ove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tačke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dnevnog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reda</w:t>
      </w:r>
      <w:r w:rsidRPr="00CE26C0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učestvovali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su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Saša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Radulović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i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Veroljub</w:t>
      </w:r>
      <w:r w:rsidR="008D0A74">
        <w:rPr>
          <w:sz w:val="23"/>
          <w:szCs w:val="23"/>
          <w:lang w:val="sr-Cyrl-RS"/>
        </w:rPr>
        <w:t xml:space="preserve"> </w:t>
      </w:r>
      <w:r w:rsidR="008F28D5">
        <w:rPr>
          <w:sz w:val="23"/>
          <w:szCs w:val="23"/>
          <w:lang w:val="sr-Cyrl-RS"/>
        </w:rPr>
        <w:t>Arsić</w:t>
      </w:r>
      <w:r w:rsidRPr="00CE26C0">
        <w:rPr>
          <w:sz w:val="23"/>
          <w:szCs w:val="23"/>
          <w:lang w:val="sr-Cyrl-RS"/>
        </w:rPr>
        <w:t>.</w:t>
      </w:r>
    </w:p>
    <w:p w:rsidR="008914F1" w:rsidRPr="00CE26C0" w:rsidRDefault="008F28D5" w:rsidP="008914F1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0D41F6" w:rsidRPr="00CE26C0">
        <w:rPr>
          <w:sz w:val="23"/>
          <w:szCs w:val="23"/>
          <w:lang w:val="sr-Cyrl-RS"/>
        </w:rPr>
        <w:t xml:space="preserve"> (10 </w:t>
      </w:r>
      <w:r>
        <w:rPr>
          <w:sz w:val="23"/>
          <w:szCs w:val="23"/>
          <w:lang w:val="sr-Cyrl-RS"/>
        </w:rPr>
        <w:t>za</w:t>
      </w:r>
      <w:r w:rsidR="008D0A74">
        <w:rPr>
          <w:sz w:val="23"/>
          <w:szCs w:val="23"/>
          <w:lang w:val="sr-Cyrl-RS"/>
        </w:rPr>
        <w:t>,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niko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tri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0D41F6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utvrdio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principe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sprovođenje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zaštitu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postupcima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8914F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predložila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Radna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7F7480" w:rsidRPr="00CE26C0">
        <w:rPr>
          <w:sz w:val="23"/>
          <w:szCs w:val="23"/>
          <w:lang w:val="sr-Cyrl-RS"/>
        </w:rPr>
        <w:t>.</w:t>
      </w:r>
    </w:p>
    <w:p w:rsidR="007F7480" w:rsidRPr="00CE26C0" w:rsidRDefault="007F7480" w:rsidP="008914F1">
      <w:pPr>
        <w:ind w:firstLine="1418"/>
        <w:jc w:val="both"/>
        <w:rPr>
          <w:sz w:val="23"/>
          <w:szCs w:val="23"/>
          <w:lang w:val="sr-Cyrl-RS"/>
        </w:rPr>
      </w:pPr>
    </w:p>
    <w:p w:rsidR="007F7480" w:rsidRPr="00CE26C0" w:rsidRDefault="008F28D5" w:rsidP="00AE5A9F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AE5A9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AE5A9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AE5A9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AE5A9F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devet</w:t>
      </w:r>
      <w:r w:rsidR="00AE5A9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E5A9F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7F748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tri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E5A9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AE5A9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AE5A9F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prihvatio</w:t>
      </w:r>
      <w:r w:rsidR="00AE5A9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Radne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petak</w:t>
      </w:r>
      <w:r w:rsidR="007F7480" w:rsidRPr="00CE26C0">
        <w:rPr>
          <w:sz w:val="23"/>
          <w:szCs w:val="23"/>
          <w:lang w:val="sr-Cyrl-RS"/>
        </w:rPr>
        <w:t xml:space="preserve">, 16. </w:t>
      </w:r>
      <w:r>
        <w:rPr>
          <w:sz w:val="23"/>
          <w:szCs w:val="23"/>
          <w:lang w:val="sr-Cyrl-RS"/>
        </w:rPr>
        <w:t>septembra</w:t>
      </w:r>
      <w:r w:rsidR="007F7480" w:rsidRPr="00CE26C0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7F748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početkom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12,00 </w:t>
      </w:r>
      <w:r>
        <w:rPr>
          <w:sz w:val="23"/>
          <w:szCs w:val="23"/>
          <w:lang w:val="sr-Cyrl-RS"/>
        </w:rPr>
        <w:t>časova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zgradi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7F748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Mala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sala</w:t>
      </w:r>
      <w:r w:rsidR="007F7480" w:rsidRPr="00CE26C0">
        <w:rPr>
          <w:sz w:val="23"/>
          <w:szCs w:val="23"/>
          <w:lang w:val="sr-Cyrl-RS"/>
        </w:rPr>
        <w:t>.</w:t>
      </w:r>
    </w:p>
    <w:p w:rsidR="00711E84" w:rsidRPr="00CE26C0" w:rsidRDefault="00711E84" w:rsidP="00AE5A9F">
      <w:pPr>
        <w:ind w:firstLine="1418"/>
        <w:jc w:val="both"/>
        <w:rPr>
          <w:sz w:val="23"/>
          <w:szCs w:val="23"/>
          <w:lang w:val="sr-Cyrl-RS"/>
        </w:rPr>
      </w:pPr>
    </w:p>
    <w:p w:rsidR="00711E84" w:rsidRPr="00CE26C0" w:rsidRDefault="008F28D5" w:rsidP="00711E84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F7480" w:rsidRPr="00CE26C0">
        <w:rPr>
          <w:sz w:val="23"/>
          <w:szCs w:val="23"/>
          <w:lang w:val="sr-Cyrl-RS"/>
        </w:rPr>
        <w:t xml:space="preserve"> (</w:t>
      </w:r>
      <w:r w:rsidR="000D41F6" w:rsidRPr="00CE26C0">
        <w:rPr>
          <w:sz w:val="23"/>
          <w:szCs w:val="23"/>
          <w:lang w:val="sr-Cyrl-RS"/>
        </w:rPr>
        <w:t>10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F748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7F7480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tri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7F7480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7F7480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prihvatio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Radne</w:t>
      </w:r>
      <w:r w:rsidR="008D0A7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Jelena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Stojanović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bude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oslobođena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polaganja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711E84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uvaži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rezultat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prethodnog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testa</w:t>
      </w:r>
      <w:r w:rsidR="00711E84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imenovane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posebno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ceneći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činjenicu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izbornom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toku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važiti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isti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principi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izradu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sačinjavanje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provere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osposobljenosti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oblasti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kojima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sprovedeno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testiranje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prilikom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prethodnog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javnog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konkursa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0D41F6" w:rsidRPr="00CE26C0">
        <w:rPr>
          <w:sz w:val="23"/>
          <w:szCs w:val="23"/>
          <w:lang w:val="sr-Cyrl-RS"/>
        </w:rPr>
        <w:t>).</w:t>
      </w:r>
      <w:r w:rsidR="00711E84" w:rsidRPr="00CE26C0">
        <w:rPr>
          <w:sz w:val="23"/>
          <w:szCs w:val="23"/>
          <w:lang w:val="sr-Cyrl-RS"/>
        </w:rPr>
        <w:t xml:space="preserve"> </w:t>
      </w:r>
    </w:p>
    <w:p w:rsidR="007F7480" w:rsidRPr="00CE26C0" w:rsidRDefault="007F7480" w:rsidP="00AE5A9F">
      <w:pPr>
        <w:ind w:firstLine="1418"/>
        <w:jc w:val="both"/>
        <w:rPr>
          <w:sz w:val="23"/>
          <w:szCs w:val="23"/>
          <w:lang w:val="sr-Cyrl-RS"/>
        </w:rPr>
      </w:pPr>
    </w:p>
    <w:p w:rsidR="007555DA" w:rsidRPr="00CE26C0" w:rsidRDefault="008F28D5" w:rsidP="007555DA">
      <w:pPr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Peta</w:t>
      </w:r>
      <w:r w:rsidR="003549A9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3549A9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3549A9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3549A9" w:rsidRPr="00CE26C0">
        <w:rPr>
          <w:sz w:val="23"/>
          <w:szCs w:val="23"/>
          <w:lang w:val="sr-Cyrl-RS"/>
        </w:rPr>
        <w:t xml:space="preserve">: </w:t>
      </w:r>
      <w:r>
        <w:rPr>
          <w:bCs/>
          <w:sz w:val="23"/>
          <w:szCs w:val="23"/>
          <w:lang w:val="sr-Cyrl-RS"/>
        </w:rPr>
        <w:t>Razmatranje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zahteva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zaposlenih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Upravi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javne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nabavke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dobijanje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prethodne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pisane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saglasnosti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obavljanje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dodatne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plaćene</w:t>
      </w:r>
      <w:r w:rsidR="007555DA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aktivnosti</w:t>
      </w:r>
    </w:p>
    <w:p w:rsidR="007555DA" w:rsidRPr="00CE26C0" w:rsidRDefault="007555DA" w:rsidP="007555DA">
      <w:pPr>
        <w:jc w:val="center"/>
        <w:rPr>
          <w:b/>
          <w:sz w:val="23"/>
          <w:szCs w:val="23"/>
          <w:lang w:val="sr-Cyrl-RS"/>
        </w:rPr>
      </w:pPr>
    </w:p>
    <w:p w:rsidR="003549A9" w:rsidRPr="00CE26C0" w:rsidRDefault="008F28D5" w:rsidP="003549A9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Predsednik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obavestila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Danijela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Bojović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Daliborka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Srećkov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Svetlana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Ražić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Danijela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Bokan</w:t>
      </w:r>
      <w:r w:rsidR="00A2060F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zaposlene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0D41F6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0D41F6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obratile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zahtevima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dobijanje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učestvovanje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seminarima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svojstvu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predavača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tokom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septembra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oktobra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Beogradu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Zlatiboru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Staroj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planini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organizaciji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Instituta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ekonomsku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diplomatiju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MBA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instituta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Edukoma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Vranja</w:t>
      </w:r>
      <w:r w:rsidR="003549A9" w:rsidRPr="00CE26C0">
        <w:rPr>
          <w:sz w:val="23"/>
          <w:szCs w:val="23"/>
          <w:lang w:val="sr-Cyrl-RS"/>
        </w:rPr>
        <w:t xml:space="preserve">, </w:t>
      </w:r>
      <w:r w:rsidR="00A2060F" w:rsidRPr="00CE26C0">
        <w:rPr>
          <w:sz w:val="23"/>
          <w:szCs w:val="23"/>
          <w:lang w:val="sr-Latn-RS"/>
        </w:rPr>
        <w:t>Publik Aktiv</w:t>
      </w:r>
      <w:r w:rsidR="00A2060F" w:rsidRPr="00CE26C0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a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Udruženja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sigurnost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Beograda</w:t>
      </w:r>
      <w:r w:rsidR="003549A9" w:rsidRPr="00CE26C0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Imenovane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svojim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zahtevima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navele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očekivani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novčani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iznosi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kreću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rasponu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3549A9" w:rsidRPr="00CE26C0">
        <w:rPr>
          <w:sz w:val="23"/>
          <w:szCs w:val="23"/>
          <w:lang w:val="sr-Cyrl-RS"/>
        </w:rPr>
        <w:t xml:space="preserve"> 15 </w:t>
      </w:r>
      <w:r>
        <w:rPr>
          <w:sz w:val="23"/>
          <w:szCs w:val="23"/>
          <w:lang w:val="sr-Cyrl-RS"/>
        </w:rPr>
        <w:t>do</w:t>
      </w:r>
      <w:r w:rsidR="003549A9" w:rsidRPr="00CE26C0">
        <w:rPr>
          <w:sz w:val="23"/>
          <w:szCs w:val="23"/>
          <w:lang w:val="sr-Cyrl-RS"/>
        </w:rPr>
        <w:t xml:space="preserve"> 40.000 </w:t>
      </w:r>
      <w:r>
        <w:rPr>
          <w:sz w:val="23"/>
          <w:szCs w:val="23"/>
          <w:lang w:val="sr-Cyrl-RS"/>
        </w:rPr>
        <w:t>dinara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seminaru</w:t>
      </w:r>
      <w:r w:rsidR="003549A9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kao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sukobu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interesa</w:t>
      </w:r>
      <w:r w:rsidR="003549A9" w:rsidRPr="00CE26C0">
        <w:rPr>
          <w:sz w:val="23"/>
          <w:szCs w:val="23"/>
          <w:lang w:val="sr-Cyrl-RS"/>
        </w:rPr>
        <w:t xml:space="preserve">. </w:t>
      </w:r>
    </w:p>
    <w:p w:rsidR="00A2060F" w:rsidRPr="00CE26C0" w:rsidRDefault="00A2060F" w:rsidP="003549A9">
      <w:pPr>
        <w:ind w:firstLine="1418"/>
        <w:jc w:val="both"/>
        <w:rPr>
          <w:sz w:val="23"/>
          <w:szCs w:val="23"/>
          <w:lang w:val="sr-Cyrl-RS"/>
        </w:rPr>
      </w:pPr>
    </w:p>
    <w:p w:rsidR="00A2060F" w:rsidRPr="00CE26C0" w:rsidRDefault="008F28D5" w:rsidP="003549A9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U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diskusiji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povodom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učestvovali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Saša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Radulović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A2060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A2060F" w:rsidRPr="00CE26C0">
        <w:rPr>
          <w:sz w:val="23"/>
          <w:szCs w:val="23"/>
          <w:lang w:val="sr-Cyrl-RS"/>
        </w:rPr>
        <w:t>.</w:t>
      </w:r>
    </w:p>
    <w:p w:rsidR="003549A9" w:rsidRPr="00CE26C0" w:rsidRDefault="003549A9" w:rsidP="003549A9">
      <w:pPr>
        <w:ind w:firstLine="720"/>
        <w:jc w:val="both"/>
        <w:rPr>
          <w:sz w:val="23"/>
          <w:szCs w:val="23"/>
          <w:lang w:val="sr-Cyrl-RS"/>
        </w:rPr>
      </w:pPr>
    </w:p>
    <w:p w:rsidR="008C4873" w:rsidRPr="00CE26C0" w:rsidRDefault="008F28D5" w:rsidP="003549A9">
      <w:pPr>
        <w:ind w:firstLine="1418"/>
        <w:jc w:val="both"/>
        <w:rPr>
          <w:bCs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555DA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555DA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osam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55DA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7555DA" w:rsidRPr="00CE26C0">
        <w:rPr>
          <w:sz w:val="23"/>
          <w:szCs w:val="23"/>
          <w:lang w:val="sr-Cyrl-RS"/>
        </w:rPr>
        <w:t>,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glasala</w:t>
      </w:r>
      <w:r w:rsidR="007555DA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dao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prethodnu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pisanu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Danijeli</w:t>
      </w:r>
      <w:r w:rsidR="003549A9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Bokan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7555DA" w:rsidRPr="00CE26C0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predavanje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seminarima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7555D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održani</w:t>
      </w:r>
      <w:r w:rsidR="008C4873" w:rsidRPr="00CE26C0">
        <w:rPr>
          <w:sz w:val="23"/>
          <w:szCs w:val="23"/>
          <w:lang w:val="sr-Cyrl-RS"/>
        </w:rPr>
        <w:t>:</w:t>
      </w:r>
      <w:r w:rsidR="003549A9" w:rsidRPr="00CE26C0">
        <w:rPr>
          <w:bCs/>
          <w:sz w:val="23"/>
          <w:szCs w:val="23"/>
          <w:lang w:val="sr-Cyrl-RS"/>
        </w:rPr>
        <w:t xml:space="preserve">  9. </w:t>
      </w:r>
      <w:r>
        <w:rPr>
          <w:bCs/>
          <w:sz w:val="23"/>
          <w:szCs w:val="23"/>
          <w:lang w:val="sr-Cyrl-RS"/>
        </w:rPr>
        <w:t>septembra</w:t>
      </w:r>
      <w:r w:rsidR="008C4873" w:rsidRPr="00CE26C0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godine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Beogradu</w:t>
      </w:r>
      <w:r w:rsidR="008C4873" w:rsidRPr="00CE26C0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organizaciji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MBA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instituta</w:t>
      </w:r>
      <w:r w:rsidR="008C4873" w:rsidRPr="00CE26C0">
        <w:rPr>
          <w:bCs/>
          <w:sz w:val="23"/>
          <w:szCs w:val="23"/>
          <w:lang w:val="sr-Cyrl-RS"/>
        </w:rPr>
        <w:t>;</w:t>
      </w:r>
      <w:r w:rsidR="003549A9" w:rsidRPr="00CE26C0">
        <w:rPr>
          <w:bCs/>
          <w:sz w:val="23"/>
          <w:szCs w:val="23"/>
          <w:lang w:val="sr-Cyrl-RS"/>
        </w:rPr>
        <w:t xml:space="preserve"> 22</w:t>
      </w:r>
      <w:r w:rsidR="008C4873" w:rsidRPr="00CE26C0">
        <w:rPr>
          <w:bCs/>
          <w:sz w:val="23"/>
          <w:szCs w:val="23"/>
          <w:lang w:val="sr-Cyrl-RS"/>
        </w:rPr>
        <w:t>.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</w:t>
      </w:r>
      <w:r w:rsidR="003549A9" w:rsidRPr="00CE26C0">
        <w:rPr>
          <w:bCs/>
          <w:sz w:val="23"/>
          <w:szCs w:val="23"/>
          <w:lang w:val="sr-Cyrl-RS"/>
        </w:rPr>
        <w:t xml:space="preserve"> 25. </w:t>
      </w:r>
      <w:r>
        <w:rPr>
          <w:bCs/>
          <w:sz w:val="23"/>
          <w:szCs w:val="23"/>
          <w:lang w:val="sr-Cyrl-RS"/>
        </w:rPr>
        <w:t>septembra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 w:rsidR="008C4873" w:rsidRPr="00CE26C0">
        <w:rPr>
          <w:bCs/>
          <w:sz w:val="23"/>
          <w:szCs w:val="23"/>
          <w:lang w:val="sr-Cyrl-RS"/>
        </w:rPr>
        <w:t xml:space="preserve">2016. </w:t>
      </w:r>
      <w:r>
        <w:rPr>
          <w:bCs/>
          <w:sz w:val="23"/>
          <w:szCs w:val="23"/>
          <w:lang w:val="sr-Cyrl-RS"/>
        </w:rPr>
        <w:t>godine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Beogradu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organizaciji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Edukoma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Vranja</w:t>
      </w:r>
      <w:r w:rsidR="008C4873" w:rsidRPr="00CE26C0">
        <w:rPr>
          <w:bCs/>
          <w:sz w:val="23"/>
          <w:szCs w:val="23"/>
          <w:lang w:val="sr-Cyrl-RS"/>
        </w:rPr>
        <w:t>;</w:t>
      </w:r>
      <w:r w:rsidR="003549A9" w:rsidRPr="00CE26C0">
        <w:rPr>
          <w:bCs/>
          <w:sz w:val="23"/>
          <w:szCs w:val="23"/>
          <w:lang w:val="sr-Cyrl-RS"/>
        </w:rPr>
        <w:t xml:space="preserve"> 3. </w:t>
      </w:r>
      <w:r>
        <w:rPr>
          <w:bCs/>
          <w:sz w:val="23"/>
          <w:szCs w:val="23"/>
          <w:lang w:val="sr-Cyrl-RS"/>
        </w:rPr>
        <w:t>oktobra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 w:rsidR="008C4873" w:rsidRPr="00CE26C0">
        <w:rPr>
          <w:bCs/>
          <w:sz w:val="23"/>
          <w:szCs w:val="23"/>
          <w:lang w:val="sr-Cyrl-RS"/>
        </w:rPr>
        <w:t xml:space="preserve">2016. </w:t>
      </w:r>
      <w:r>
        <w:rPr>
          <w:bCs/>
          <w:sz w:val="23"/>
          <w:szCs w:val="23"/>
          <w:lang w:val="sr-Cyrl-RS"/>
        </w:rPr>
        <w:t>godine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Staroj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planini</w:t>
      </w:r>
      <w:r w:rsidR="003549A9" w:rsidRPr="00CE26C0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u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organizaciji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Udruženja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Pravna</w:t>
      </w:r>
      <w:r w:rsidR="003549A9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sigurnost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Beograda</w:t>
      </w:r>
      <w:r w:rsidR="008C4873" w:rsidRPr="00CE26C0">
        <w:rPr>
          <w:bCs/>
          <w:sz w:val="23"/>
          <w:szCs w:val="23"/>
          <w:lang w:val="sr-Cyrl-RS"/>
        </w:rPr>
        <w:t>.</w:t>
      </w:r>
    </w:p>
    <w:p w:rsidR="008C4873" w:rsidRPr="00CE26C0" w:rsidRDefault="008C4873" w:rsidP="003549A9">
      <w:pPr>
        <w:ind w:firstLine="1418"/>
        <w:jc w:val="both"/>
        <w:rPr>
          <w:bCs/>
          <w:sz w:val="23"/>
          <w:szCs w:val="23"/>
          <w:lang w:val="sr-Cyrl-RS"/>
        </w:rPr>
      </w:pPr>
    </w:p>
    <w:p w:rsidR="008C4873" w:rsidRPr="00CE26C0" w:rsidRDefault="008F28D5" w:rsidP="008C4873">
      <w:pPr>
        <w:ind w:firstLine="1418"/>
        <w:jc w:val="both"/>
        <w:rPr>
          <w:bCs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8C4873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8C4873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osam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glasala</w:t>
      </w:r>
      <w:r w:rsidR="008C4873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dao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prethodnu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pisanu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Svetlani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Ražić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8C4873" w:rsidRPr="00CE26C0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predavanje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seminarima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održani</w:t>
      </w:r>
      <w:r w:rsidR="008C4873" w:rsidRPr="00CE26C0">
        <w:rPr>
          <w:sz w:val="23"/>
          <w:szCs w:val="23"/>
          <w:lang w:val="sr-Cyrl-RS"/>
        </w:rPr>
        <w:t>:</w:t>
      </w:r>
      <w:r w:rsidR="008C4873" w:rsidRPr="00CE26C0">
        <w:rPr>
          <w:bCs/>
          <w:sz w:val="23"/>
          <w:szCs w:val="23"/>
          <w:lang w:val="sr-Cyrl-RS"/>
        </w:rPr>
        <w:t xml:space="preserve">  9. </w:t>
      </w:r>
      <w:r>
        <w:rPr>
          <w:bCs/>
          <w:sz w:val="23"/>
          <w:szCs w:val="23"/>
          <w:lang w:val="sr-Cyrl-RS"/>
        </w:rPr>
        <w:t>septembra</w:t>
      </w:r>
      <w:r w:rsidR="008C4873" w:rsidRPr="00CE26C0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godine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Beogradu</w:t>
      </w:r>
      <w:r w:rsidR="008C4873" w:rsidRPr="00CE26C0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organizaciji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MBA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instituta</w:t>
      </w:r>
      <w:r w:rsidR="008C4873" w:rsidRPr="00CE26C0">
        <w:rPr>
          <w:bCs/>
          <w:sz w:val="23"/>
          <w:szCs w:val="23"/>
          <w:lang w:val="sr-Cyrl-RS"/>
        </w:rPr>
        <w:t xml:space="preserve">; 3. </w:t>
      </w:r>
      <w:r>
        <w:rPr>
          <w:bCs/>
          <w:sz w:val="23"/>
          <w:szCs w:val="23"/>
          <w:lang w:val="sr-Cyrl-RS"/>
        </w:rPr>
        <w:t>oktobra</w:t>
      </w:r>
      <w:r w:rsidR="008C4873" w:rsidRPr="00CE26C0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godine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Staroj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planini</w:t>
      </w:r>
      <w:r w:rsidR="008C4873" w:rsidRPr="00CE26C0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organizaciji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Udruženja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Pravna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sigurnost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Beograda</w:t>
      </w:r>
      <w:r w:rsidR="008C4873" w:rsidRPr="00CE26C0">
        <w:rPr>
          <w:bCs/>
          <w:sz w:val="23"/>
          <w:szCs w:val="23"/>
          <w:lang w:val="sr-Cyrl-RS"/>
        </w:rPr>
        <w:t>.</w:t>
      </w: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sr-Cyrl-RS"/>
        </w:rPr>
      </w:pPr>
    </w:p>
    <w:p w:rsidR="008C4873" w:rsidRPr="00CE26C0" w:rsidRDefault="008F28D5" w:rsidP="008C4873">
      <w:pPr>
        <w:ind w:firstLine="1418"/>
        <w:jc w:val="both"/>
        <w:rPr>
          <w:bCs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8C4873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8C4873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osam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glasala</w:t>
      </w:r>
      <w:r w:rsidR="008C4873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dao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prethodnu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pisanu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Danijeli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Bojović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8C4873" w:rsidRPr="00CE26C0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predavanje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seminarima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održani</w:t>
      </w:r>
      <w:r w:rsidR="008C4873" w:rsidRPr="00CE26C0">
        <w:rPr>
          <w:bCs/>
          <w:sz w:val="23"/>
          <w:szCs w:val="23"/>
          <w:lang w:val="sr-Cyrl-RS"/>
        </w:rPr>
        <w:t xml:space="preserve"> 10. </w:t>
      </w:r>
      <w:r>
        <w:rPr>
          <w:bCs/>
          <w:sz w:val="23"/>
          <w:szCs w:val="23"/>
          <w:lang w:val="sr-Cyrl-RS"/>
        </w:rPr>
        <w:t>i</w:t>
      </w:r>
      <w:r w:rsidR="008C4873" w:rsidRPr="00CE26C0">
        <w:rPr>
          <w:bCs/>
          <w:sz w:val="23"/>
          <w:szCs w:val="23"/>
          <w:lang w:val="sr-Cyrl-RS"/>
        </w:rPr>
        <w:t xml:space="preserve"> 17. </w:t>
      </w:r>
      <w:r>
        <w:rPr>
          <w:bCs/>
          <w:sz w:val="23"/>
          <w:szCs w:val="23"/>
          <w:lang w:val="sr-Cyrl-RS"/>
        </w:rPr>
        <w:t>septembra</w:t>
      </w:r>
      <w:r w:rsidR="008C4873" w:rsidRPr="00CE26C0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godine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organizaciji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Instituta</w:t>
      </w:r>
      <w:r w:rsidR="008C4873" w:rsidRPr="00CE26C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8C4873" w:rsidRPr="00CE26C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ekonomsku</w:t>
      </w:r>
      <w:r w:rsidR="008C4873" w:rsidRPr="00CE26C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diplomatiju</w:t>
      </w:r>
      <w:r w:rsidR="008C4873" w:rsidRPr="00CE26C0">
        <w:rPr>
          <w:bCs/>
          <w:sz w:val="23"/>
          <w:szCs w:val="23"/>
          <w:lang w:val="sr-Cyrl-RS"/>
        </w:rPr>
        <w:t>.</w:t>
      </w: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sr-Cyrl-RS"/>
        </w:rPr>
      </w:pPr>
    </w:p>
    <w:p w:rsidR="008C4873" w:rsidRPr="00CE26C0" w:rsidRDefault="008F28D5" w:rsidP="008C4873">
      <w:pPr>
        <w:ind w:firstLine="1418"/>
        <w:jc w:val="both"/>
        <w:rPr>
          <w:bCs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8C4873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8C4873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osam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3F11AB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3F11AB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glasala</w:t>
      </w:r>
      <w:r w:rsidR="008C4873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dao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prethodnu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pisanu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Daliborki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Srećkov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8C4873" w:rsidRPr="00CE26C0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predavanje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seminaru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</w:t>
      </w:r>
      <w:r w:rsidR="008C4873" w:rsidRPr="00CE26C0">
        <w:rPr>
          <w:bCs/>
          <w:sz w:val="23"/>
          <w:szCs w:val="23"/>
          <w:lang w:val="sr-Cyrl-RS"/>
        </w:rPr>
        <w:t xml:space="preserve">  27. - 29. </w:t>
      </w:r>
      <w:r>
        <w:rPr>
          <w:bCs/>
          <w:sz w:val="23"/>
          <w:szCs w:val="23"/>
          <w:lang w:val="sr-Cyrl-RS"/>
        </w:rPr>
        <w:t>septembra</w:t>
      </w:r>
      <w:r w:rsidR="008C4873" w:rsidRPr="00CE26C0">
        <w:rPr>
          <w:bCs/>
          <w:sz w:val="23"/>
          <w:szCs w:val="23"/>
          <w:lang w:val="sr-Cyrl-RS"/>
        </w:rPr>
        <w:t xml:space="preserve"> 2016. </w:t>
      </w:r>
      <w:r>
        <w:rPr>
          <w:bCs/>
          <w:sz w:val="23"/>
          <w:szCs w:val="23"/>
          <w:lang w:val="sr-Cyrl-RS"/>
        </w:rPr>
        <w:t>godine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Zlatiboru</w:t>
      </w:r>
      <w:r w:rsidR="008C4873" w:rsidRPr="00CE26C0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u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organizaciji</w:t>
      </w:r>
      <w:r w:rsidR="008C4873" w:rsidRPr="00CE26C0">
        <w:rPr>
          <w:bCs/>
          <w:sz w:val="23"/>
          <w:szCs w:val="23"/>
          <w:lang w:val="sr-Cyrl-RS"/>
        </w:rPr>
        <w:t xml:space="preserve"> </w:t>
      </w:r>
      <w:r w:rsidR="008C4873" w:rsidRPr="00CE26C0">
        <w:rPr>
          <w:sz w:val="23"/>
          <w:szCs w:val="23"/>
          <w:lang w:val="sr-Latn-RS"/>
        </w:rPr>
        <w:t xml:space="preserve">Publik Aktiv </w:t>
      </w:r>
      <w:r>
        <w:rPr>
          <w:sz w:val="23"/>
          <w:szCs w:val="23"/>
          <w:lang w:val="sr-Cyrl-RS"/>
        </w:rPr>
        <w:t>iz</w:t>
      </w:r>
      <w:r w:rsidR="008C4873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Beograda</w:t>
      </w:r>
      <w:r w:rsidR="008C4873" w:rsidRPr="00CE26C0">
        <w:rPr>
          <w:sz w:val="23"/>
          <w:szCs w:val="23"/>
          <w:lang w:val="sr-Cyrl-RS"/>
        </w:rPr>
        <w:t>.</w:t>
      </w:r>
    </w:p>
    <w:p w:rsidR="003549A9" w:rsidRPr="00CE26C0" w:rsidRDefault="003549A9" w:rsidP="008C4873">
      <w:pPr>
        <w:ind w:firstLine="1418"/>
        <w:jc w:val="both"/>
        <w:rPr>
          <w:bCs/>
          <w:sz w:val="23"/>
          <w:szCs w:val="23"/>
          <w:lang w:val="sr-Cyrl-RS"/>
        </w:rPr>
      </w:pPr>
    </w:p>
    <w:p w:rsidR="007555DA" w:rsidRPr="00CE26C0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EB2BFB" w:rsidRPr="00CE26C0" w:rsidRDefault="00EB2BFB" w:rsidP="00EB2BFB">
      <w:pPr>
        <w:pStyle w:val="ListParagraph"/>
        <w:jc w:val="both"/>
        <w:rPr>
          <w:sz w:val="23"/>
          <w:szCs w:val="23"/>
          <w:lang w:val="sr-Cyrl-RS"/>
        </w:rPr>
      </w:pPr>
    </w:p>
    <w:p w:rsidR="00EB2BFB" w:rsidRPr="00CE26C0" w:rsidRDefault="008F28D5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završena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u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A2060F" w:rsidRPr="00CE26C0">
        <w:rPr>
          <w:rFonts w:eastAsiaTheme="minorEastAsia"/>
          <w:sz w:val="23"/>
          <w:szCs w:val="23"/>
          <w:lang w:val="sr-Cyrl-RS" w:eastAsia="sr-Cyrl-CS"/>
        </w:rPr>
        <w:t>15,15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časova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8F28D5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tonski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snimana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</w:rPr>
        <w:tab/>
      </w:r>
    </w:p>
    <w:p w:rsidR="00BE3F03" w:rsidRPr="00CE26C0" w:rsidRDefault="00BE3F03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</w:p>
    <w:p w:rsidR="00EB2BFB" w:rsidRPr="00CE26C0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     </w:t>
      </w:r>
      <w:r w:rsidR="00C73A75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8F28D5">
        <w:rPr>
          <w:rFonts w:eastAsiaTheme="minorEastAsia"/>
          <w:sz w:val="23"/>
          <w:szCs w:val="23"/>
          <w:lang w:val="sr-Cyrl-CS" w:eastAsia="sr-Cyrl-CS"/>
        </w:rPr>
        <w:t>SEKRETAR</w:t>
      </w: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CE26C0">
        <w:rPr>
          <w:rFonts w:eastAsiaTheme="minorEastAsia"/>
          <w:sz w:val="23"/>
          <w:szCs w:val="23"/>
          <w:lang w:eastAsia="sr-Cyrl-CS"/>
        </w:rPr>
        <w:t xml:space="preserve">     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                         </w:t>
      </w:r>
      <w:r w:rsidR="00BC73C0" w:rsidRPr="00CE26C0">
        <w:rPr>
          <w:rFonts w:eastAsiaTheme="minorEastAsia"/>
          <w:sz w:val="23"/>
          <w:szCs w:val="23"/>
          <w:lang w:val="sr-Cyrl-CS" w:eastAsia="sr-Cyrl-CS"/>
        </w:rPr>
        <w:t xml:space="preserve">          </w:t>
      </w:r>
      <w:r w:rsidR="00C73A75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8F28D5">
        <w:rPr>
          <w:rFonts w:eastAsiaTheme="minorEastAsia"/>
          <w:sz w:val="23"/>
          <w:szCs w:val="23"/>
          <w:lang w:val="sr-Cyrl-CS" w:eastAsia="sr-Cyrl-CS"/>
        </w:rPr>
        <w:t>PREDSEDNIK</w:t>
      </w:r>
    </w:p>
    <w:p w:rsidR="00EB2BFB" w:rsidRPr="00CE26C0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</w:p>
    <w:p w:rsidR="00EB2BFB" w:rsidRPr="00CE26C0" w:rsidRDefault="008F28D5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Aleksandra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Šašo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                                                                           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BC73C0" w:rsidRPr="00CE26C0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ab/>
      </w:r>
      <w:r>
        <w:rPr>
          <w:rFonts w:eastAsiaTheme="minorEastAsia"/>
          <w:sz w:val="23"/>
          <w:szCs w:val="23"/>
          <w:lang w:val="sr-Cyrl-CS" w:eastAsia="sr-Cyrl-CS"/>
        </w:rPr>
        <w:t>dr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Aleksandra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Tomić</w:t>
      </w:r>
    </w:p>
    <w:p w:rsidR="00EB2BFB" w:rsidRPr="00CE26C0" w:rsidRDefault="00EB2BFB" w:rsidP="00EB2BFB">
      <w:pPr>
        <w:ind w:left="720" w:firstLine="851"/>
        <w:jc w:val="both"/>
        <w:rPr>
          <w:sz w:val="23"/>
          <w:szCs w:val="23"/>
          <w:lang w:val="sr-Cyrl-RS"/>
        </w:rPr>
      </w:pPr>
    </w:p>
    <w:p w:rsidR="004F7CEF" w:rsidRPr="00CE26C0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CE26C0" w:rsidRDefault="00660F3A" w:rsidP="002B23C5">
      <w:pPr>
        <w:rPr>
          <w:sz w:val="23"/>
          <w:szCs w:val="23"/>
        </w:rPr>
      </w:pPr>
    </w:p>
    <w:sectPr w:rsidR="00660F3A" w:rsidRPr="00CE26C0" w:rsidSect="00CE2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55" w:rsidRDefault="00D62455" w:rsidP="0055362F">
      <w:r>
        <w:separator/>
      </w:r>
    </w:p>
  </w:endnote>
  <w:endnote w:type="continuationSeparator" w:id="0">
    <w:p w:rsidR="00D62455" w:rsidRDefault="00D62455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62" w:rsidRPr="00BC73C0" w:rsidRDefault="00B31362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8F28D5">
          <w:rPr>
            <w:noProof/>
            <w:sz w:val="22"/>
            <w:szCs w:val="22"/>
          </w:rPr>
          <w:t>1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B31362" w:rsidRDefault="00B313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55" w:rsidRDefault="00D62455" w:rsidP="0055362F">
      <w:r>
        <w:separator/>
      </w:r>
    </w:p>
  </w:footnote>
  <w:footnote w:type="continuationSeparator" w:id="0">
    <w:p w:rsidR="00D62455" w:rsidRDefault="00D62455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1F0"/>
    <w:multiLevelType w:val="hybridMultilevel"/>
    <w:tmpl w:val="A1360AE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AC0"/>
    <w:multiLevelType w:val="hybridMultilevel"/>
    <w:tmpl w:val="EFC4F9F6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E5AD6"/>
    <w:multiLevelType w:val="hybridMultilevel"/>
    <w:tmpl w:val="36F0EA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D15508"/>
    <w:multiLevelType w:val="hybridMultilevel"/>
    <w:tmpl w:val="AA9CCF3A"/>
    <w:lvl w:ilvl="0" w:tplc="3344483E">
      <w:start w:val="1"/>
      <w:numFmt w:val="bullet"/>
      <w:lvlText w:val="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572455B0"/>
    <w:multiLevelType w:val="hybridMultilevel"/>
    <w:tmpl w:val="C49063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22331"/>
    <w:rsid w:val="0006288B"/>
    <w:rsid w:val="00087A48"/>
    <w:rsid w:val="000D0F92"/>
    <w:rsid w:val="000D41F6"/>
    <w:rsid w:val="000F3538"/>
    <w:rsid w:val="00105FDA"/>
    <w:rsid w:val="00113DFE"/>
    <w:rsid w:val="00143785"/>
    <w:rsid w:val="00150E5D"/>
    <w:rsid w:val="001565B3"/>
    <w:rsid w:val="00167645"/>
    <w:rsid w:val="00186FCD"/>
    <w:rsid w:val="001D3EBD"/>
    <w:rsid w:val="00202AA3"/>
    <w:rsid w:val="0021418B"/>
    <w:rsid w:val="002253C8"/>
    <w:rsid w:val="0023037C"/>
    <w:rsid w:val="0026600F"/>
    <w:rsid w:val="00282FB2"/>
    <w:rsid w:val="002B23C5"/>
    <w:rsid w:val="002D5FBB"/>
    <w:rsid w:val="003015F7"/>
    <w:rsid w:val="00303612"/>
    <w:rsid w:val="00325535"/>
    <w:rsid w:val="003270A7"/>
    <w:rsid w:val="003549A9"/>
    <w:rsid w:val="003E53BC"/>
    <w:rsid w:val="003F11AB"/>
    <w:rsid w:val="00403256"/>
    <w:rsid w:val="00403CE7"/>
    <w:rsid w:val="0047600D"/>
    <w:rsid w:val="004F7CEF"/>
    <w:rsid w:val="00513317"/>
    <w:rsid w:val="005454DC"/>
    <w:rsid w:val="0055362F"/>
    <w:rsid w:val="005F1DEF"/>
    <w:rsid w:val="006147E1"/>
    <w:rsid w:val="00640D98"/>
    <w:rsid w:val="00660F3A"/>
    <w:rsid w:val="006B0E90"/>
    <w:rsid w:val="006E478A"/>
    <w:rsid w:val="006E6C33"/>
    <w:rsid w:val="00711E84"/>
    <w:rsid w:val="00717311"/>
    <w:rsid w:val="00727A25"/>
    <w:rsid w:val="00736A17"/>
    <w:rsid w:val="00743085"/>
    <w:rsid w:val="007555DA"/>
    <w:rsid w:val="007744BD"/>
    <w:rsid w:val="007A605D"/>
    <w:rsid w:val="007B4142"/>
    <w:rsid w:val="007E7B0D"/>
    <w:rsid w:val="007F7480"/>
    <w:rsid w:val="008149DD"/>
    <w:rsid w:val="00855D36"/>
    <w:rsid w:val="008914F1"/>
    <w:rsid w:val="00892D87"/>
    <w:rsid w:val="0089629C"/>
    <w:rsid w:val="008A0670"/>
    <w:rsid w:val="008C4873"/>
    <w:rsid w:val="008D0A74"/>
    <w:rsid w:val="008D2A8B"/>
    <w:rsid w:val="008F265A"/>
    <w:rsid w:val="008F28D5"/>
    <w:rsid w:val="00900642"/>
    <w:rsid w:val="00957AA0"/>
    <w:rsid w:val="00967E4A"/>
    <w:rsid w:val="009B3ACB"/>
    <w:rsid w:val="009B64CB"/>
    <w:rsid w:val="009E4089"/>
    <w:rsid w:val="00A05F78"/>
    <w:rsid w:val="00A2060F"/>
    <w:rsid w:val="00A40E5B"/>
    <w:rsid w:val="00A56118"/>
    <w:rsid w:val="00AA303B"/>
    <w:rsid w:val="00AB09A6"/>
    <w:rsid w:val="00AE5A9F"/>
    <w:rsid w:val="00AF5C1E"/>
    <w:rsid w:val="00AF7F7A"/>
    <w:rsid w:val="00B14552"/>
    <w:rsid w:val="00B157E7"/>
    <w:rsid w:val="00B31362"/>
    <w:rsid w:val="00B359FE"/>
    <w:rsid w:val="00B6319D"/>
    <w:rsid w:val="00B911CE"/>
    <w:rsid w:val="00BC73C0"/>
    <w:rsid w:val="00BE3F03"/>
    <w:rsid w:val="00C04323"/>
    <w:rsid w:val="00C73A75"/>
    <w:rsid w:val="00CE26C0"/>
    <w:rsid w:val="00CE4913"/>
    <w:rsid w:val="00CF302D"/>
    <w:rsid w:val="00CF646A"/>
    <w:rsid w:val="00D13834"/>
    <w:rsid w:val="00D15F58"/>
    <w:rsid w:val="00D3441F"/>
    <w:rsid w:val="00D62455"/>
    <w:rsid w:val="00DA42EF"/>
    <w:rsid w:val="00DA5AB3"/>
    <w:rsid w:val="00DB000D"/>
    <w:rsid w:val="00E502A0"/>
    <w:rsid w:val="00E51CCB"/>
    <w:rsid w:val="00E74BF5"/>
    <w:rsid w:val="00E8441A"/>
    <w:rsid w:val="00E91B2A"/>
    <w:rsid w:val="00EB2BFB"/>
    <w:rsid w:val="00ED19EE"/>
    <w:rsid w:val="00F0575F"/>
    <w:rsid w:val="00F103B3"/>
    <w:rsid w:val="00F34370"/>
    <w:rsid w:val="00F55A2C"/>
    <w:rsid w:val="00F734B3"/>
    <w:rsid w:val="00FD0501"/>
    <w:rsid w:val="00FD50F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2B17-ADD8-43D6-B96A-FE15958E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2016-09-13T10:17:00Z</cp:lastPrinted>
  <dcterms:created xsi:type="dcterms:W3CDTF">2016-09-27T12:05:00Z</dcterms:created>
  <dcterms:modified xsi:type="dcterms:W3CDTF">2016-09-27T12:05:00Z</dcterms:modified>
</cp:coreProperties>
</file>